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72" w:type="dxa"/>
        <w:jc w:val="center"/>
        <w:tblLayout w:type="fixed"/>
        <w:tblLook w:val="04A0" w:firstRow="1" w:lastRow="0" w:firstColumn="1" w:lastColumn="0" w:noHBand="0" w:noVBand="1"/>
      </w:tblPr>
      <w:tblGrid>
        <w:gridCol w:w="4616"/>
        <w:gridCol w:w="9956"/>
      </w:tblGrid>
      <w:tr w:rsidR="0019231D" w:rsidRPr="007D1C96" w14:paraId="7A258148" w14:textId="77777777">
        <w:trPr>
          <w:jc w:val="center"/>
        </w:trPr>
        <w:tc>
          <w:tcPr>
            <w:tcW w:w="4616" w:type="dxa"/>
          </w:tcPr>
          <w:p w14:paraId="61EC21B8" w14:textId="77777777" w:rsidR="0019231D" w:rsidRPr="007D1C96" w:rsidRDefault="007A54CE" w:rsidP="00610E31">
            <w:pPr>
              <w:spacing w:before="40" w:line="300" w:lineRule="exact"/>
              <w:jc w:val="center"/>
              <w:rPr>
                <w:color w:val="000000" w:themeColor="text1"/>
              </w:rPr>
            </w:pPr>
            <w:r w:rsidRPr="007D1C96">
              <w:rPr>
                <w:b/>
                <w:color w:val="000000" w:themeColor="text1"/>
              </w:rPr>
              <w:t>BỘ TƯ PHÁP</w:t>
            </w:r>
          </w:p>
          <w:p w14:paraId="3AD67333" w14:textId="77777777" w:rsidR="0019231D" w:rsidRPr="007D1C96" w:rsidRDefault="007A54CE" w:rsidP="00610E31">
            <w:pPr>
              <w:spacing w:before="40" w:line="300" w:lineRule="exact"/>
              <w:jc w:val="center"/>
              <w:rPr>
                <w:color w:val="000000" w:themeColor="text1"/>
              </w:rPr>
            </w:pPr>
            <w:r w:rsidRPr="007D1C96">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7D1C96">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7D1C96" w:rsidRDefault="007A54CE" w:rsidP="00610E31">
            <w:pPr>
              <w:spacing w:before="40" w:line="300" w:lineRule="exact"/>
              <w:jc w:val="center"/>
              <w:rPr>
                <w:color w:val="000000" w:themeColor="text1"/>
              </w:rPr>
            </w:pPr>
            <w:r w:rsidRPr="007D1C96">
              <w:rPr>
                <w:b/>
                <w:color w:val="000000" w:themeColor="text1"/>
              </w:rPr>
              <w:t>CỘNG HÒA XÃ HỘI CHỦ NGHĨA VIỆT NAM</w:t>
            </w:r>
          </w:p>
          <w:p w14:paraId="4DB34264" w14:textId="77777777" w:rsidR="0019231D" w:rsidRPr="007D1C96" w:rsidRDefault="007A54CE" w:rsidP="00610E31">
            <w:pPr>
              <w:spacing w:before="40" w:line="300" w:lineRule="exact"/>
              <w:jc w:val="center"/>
              <w:rPr>
                <w:b/>
                <w:color w:val="000000" w:themeColor="text1"/>
              </w:rPr>
            </w:pPr>
            <w:r w:rsidRPr="007D1C96">
              <w:rPr>
                <w:b/>
                <w:color w:val="000000" w:themeColor="text1"/>
              </w:rPr>
              <w:t>Độc lập - Tự do - Hạnh phúc</w:t>
            </w:r>
          </w:p>
          <w:p w14:paraId="7106CDC4" w14:textId="77777777" w:rsidR="0019231D" w:rsidRPr="007D1C96" w:rsidRDefault="007A54CE" w:rsidP="00610E31">
            <w:pPr>
              <w:spacing w:before="40" w:line="300" w:lineRule="exact"/>
              <w:jc w:val="center"/>
              <w:rPr>
                <w:b/>
                <w:color w:val="000000" w:themeColor="text1"/>
              </w:rPr>
            </w:pPr>
            <w:r w:rsidRPr="007D1C96">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7C264F00" w:rsidR="0019231D" w:rsidRPr="007D1C96" w:rsidRDefault="007A54CE" w:rsidP="00720750">
            <w:pPr>
              <w:spacing w:before="40" w:line="300" w:lineRule="exact"/>
              <w:jc w:val="center"/>
              <w:rPr>
                <w:i/>
                <w:color w:val="000000" w:themeColor="text1"/>
              </w:rPr>
            </w:pPr>
            <w:r w:rsidRPr="007D1C96">
              <w:rPr>
                <w:i/>
                <w:color w:val="000000" w:themeColor="text1"/>
                <w:spacing w:val="2"/>
              </w:rPr>
              <w:t xml:space="preserve">Hà Nội, ngày </w:t>
            </w:r>
            <w:r w:rsidR="00720750" w:rsidRPr="007D1C96">
              <w:rPr>
                <w:i/>
                <w:color w:val="000000" w:themeColor="text1"/>
                <w:spacing w:val="2"/>
              </w:rPr>
              <w:t xml:space="preserve">  </w:t>
            </w:r>
            <w:r w:rsidRPr="007D1C96">
              <w:rPr>
                <w:i/>
                <w:color w:val="000000" w:themeColor="text1"/>
                <w:spacing w:val="2"/>
              </w:rPr>
              <w:t xml:space="preserve"> tháng </w:t>
            </w:r>
            <w:r w:rsidR="00720750" w:rsidRPr="007D1C96">
              <w:rPr>
                <w:i/>
                <w:color w:val="000000" w:themeColor="text1"/>
                <w:spacing w:val="2"/>
              </w:rPr>
              <w:t>12</w:t>
            </w:r>
            <w:r w:rsidRPr="007D1C96">
              <w:rPr>
                <w:i/>
                <w:color w:val="000000" w:themeColor="text1"/>
                <w:spacing w:val="2"/>
              </w:rPr>
              <w:t xml:space="preserve"> năm 2025</w:t>
            </w:r>
          </w:p>
        </w:tc>
      </w:tr>
    </w:tbl>
    <w:p w14:paraId="0BDD9DB2" w14:textId="77777777" w:rsidR="0019231D" w:rsidRPr="007D1C96" w:rsidRDefault="0019231D" w:rsidP="00610E31">
      <w:pPr>
        <w:spacing w:line="300" w:lineRule="exact"/>
        <w:jc w:val="center"/>
        <w:rPr>
          <w:b/>
          <w:color w:val="000000" w:themeColor="text1"/>
          <w:spacing w:val="2"/>
        </w:rPr>
      </w:pPr>
    </w:p>
    <w:p w14:paraId="4FF776ED" w14:textId="77777777" w:rsidR="0019231D" w:rsidRPr="007D1C96" w:rsidRDefault="0019231D" w:rsidP="00610E31">
      <w:pPr>
        <w:tabs>
          <w:tab w:val="right" w:leader="dot" w:pos="8640"/>
        </w:tabs>
        <w:spacing w:line="300" w:lineRule="exact"/>
        <w:jc w:val="both"/>
        <w:rPr>
          <w:rFonts w:eastAsia="Calibri"/>
          <w:b/>
          <w:bCs/>
          <w:iCs/>
          <w:color w:val="000000" w:themeColor="text1"/>
          <w:spacing w:val="2"/>
          <w:lang w:val="nl-NL"/>
        </w:rPr>
      </w:pPr>
    </w:p>
    <w:p w14:paraId="24C865D2" w14:textId="125834A0" w:rsidR="00A26F3F" w:rsidRPr="007D1C96" w:rsidRDefault="007A54CE" w:rsidP="00A0219E">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BẢNG SO SÁNH, THUYẾT MINH</w:t>
      </w:r>
    </w:p>
    <w:p w14:paraId="2C525AEB" w14:textId="680221CE" w:rsidR="00C351AA" w:rsidRDefault="00A26F3F" w:rsidP="00610E31">
      <w:pPr>
        <w:tabs>
          <w:tab w:val="right" w:leader="dot" w:pos="8640"/>
        </w:tabs>
        <w:spacing w:line="300" w:lineRule="exact"/>
        <w:jc w:val="center"/>
        <w:rPr>
          <w:b/>
          <w:color w:val="000000" w:themeColor="text1"/>
          <w:shd w:val="clear" w:color="auto" w:fill="FFFFFF"/>
          <w:lang w:val="en"/>
        </w:rPr>
      </w:pPr>
      <w:r w:rsidRPr="007D1C96">
        <w:rPr>
          <w:b/>
          <w:bCs/>
          <w:color w:val="000000" w:themeColor="text1"/>
          <w:spacing w:val="2"/>
          <w:lang w:val="nl-NL"/>
        </w:rPr>
        <w:t xml:space="preserve">PHỤ LỤC I .1. </w:t>
      </w:r>
      <w:r w:rsidRPr="007D1C96">
        <w:rPr>
          <w:b/>
          <w:color w:val="000000" w:themeColor="text1"/>
          <w:shd w:val="clear" w:color="auto" w:fill="FFFFFF"/>
          <w:lang w:val="en"/>
        </w:rPr>
        <w:t>Cắt giảm, đơn giản hóa thủ tục hành chính, quy định liên quan đến hoạt động sản xuất, kinh doanh thuộc phạm vi quản lý của Bộ Công an</w:t>
      </w:r>
    </w:p>
    <w:p w14:paraId="55699C9A" w14:textId="77777777" w:rsidR="00A26F3F" w:rsidRPr="007D1C96" w:rsidRDefault="00A26F3F" w:rsidP="00610E31">
      <w:pPr>
        <w:tabs>
          <w:tab w:val="right" w:leader="dot" w:pos="8640"/>
        </w:tabs>
        <w:spacing w:line="300" w:lineRule="exact"/>
        <w:jc w:val="center"/>
        <w:rPr>
          <w:rFonts w:eastAsia="Calibri"/>
          <w:b/>
          <w:bCs/>
          <w:iCs/>
          <w:color w:val="000000" w:themeColor="text1"/>
          <w:spacing w:val="2"/>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7D1C96" w14:paraId="3A96D21E" w14:textId="77777777" w:rsidTr="00244A6F">
        <w:tc>
          <w:tcPr>
            <w:tcW w:w="5070" w:type="dxa"/>
          </w:tcPr>
          <w:p w14:paraId="302DCA06" w14:textId="497D0302"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QUY ĐỊNH HIỆN HÀNH</w:t>
            </w:r>
          </w:p>
        </w:tc>
        <w:tc>
          <w:tcPr>
            <w:tcW w:w="5244" w:type="dxa"/>
          </w:tcPr>
          <w:p w14:paraId="67AC0E9C" w14:textId="7AA13EDB"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 xml:space="preserve">DỰ THẢO NGHỊ QUYẾT </w:t>
            </w:r>
          </w:p>
        </w:tc>
        <w:tc>
          <w:tcPr>
            <w:tcW w:w="3828" w:type="dxa"/>
          </w:tcPr>
          <w:p w14:paraId="4EB96CFC" w14:textId="15C51E2E"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THUYẾT MINH</w:t>
            </w:r>
          </w:p>
        </w:tc>
      </w:tr>
      <w:tr w:rsidR="004B3EA0" w:rsidRPr="005D6E71" w14:paraId="27B30853" w14:textId="77777777" w:rsidTr="00244A6F">
        <w:tc>
          <w:tcPr>
            <w:tcW w:w="5070" w:type="dxa"/>
          </w:tcPr>
          <w:p w14:paraId="7A69431A" w14:textId="77777777" w:rsidR="00381AFA" w:rsidRPr="005D6E71" w:rsidRDefault="00381AFA" w:rsidP="005D6E71">
            <w:pPr>
              <w:shd w:val="clear" w:color="auto" w:fill="FFFFFF"/>
              <w:spacing w:line="300" w:lineRule="exact"/>
              <w:jc w:val="both"/>
              <w:rPr>
                <w:color w:val="000000" w:themeColor="text1"/>
                <w:spacing w:val="-4"/>
              </w:rPr>
            </w:pPr>
            <w:r w:rsidRPr="005D6E71">
              <w:rPr>
                <w:b/>
                <w:bCs/>
                <w:color w:val="000000" w:themeColor="text1"/>
                <w:spacing w:val="-4"/>
              </w:rPr>
              <w:t>Điều 20. Hồ sơ đề nghị cấp mới, cấp lại giấy phép sử dụng thiết bị phát tín hiệu của xe ưu tiên</w:t>
            </w:r>
          </w:p>
          <w:p w14:paraId="334045F1" w14:textId="77777777" w:rsidR="00381AFA" w:rsidRPr="005D6E71" w:rsidRDefault="00381AFA" w:rsidP="005D6E71">
            <w:pPr>
              <w:shd w:val="clear" w:color="auto" w:fill="FFFFFF"/>
              <w:spacing w:before="120" w:after="120" w:line="300" w:lineRule="exact"/>
              <w:jc w:val="both"/>
              <w:rPr>
                <w:color w:val="000000" w:themeColor="text1"/>
                <w:spacing w:val="-4"/>
              </w:rPr>
            </w:pPr>
            <w:r w:rsidRPr="005D6E71">
              <w:rPr>
                <w:color w:val="000000" w:themeColor="text1"/>
                <w:spacing w:val="-4"/>
              </w:rPr>
              <w:t>1. Hồ sơ đề nghị cấp mới:</w:t>
            </w:r>
          </w:p>
          <w:p w14:paraId="43C7EE04" w14:textId="77777777" w:rsidR="00381AFA" w:rsidRPr="005D6E71" w:rsidRDefault="00381AFA" w:rsidP="005D6E71">
            <w:pPr>
              <w:shd w:val="clear" w:color="auto" w:fill="FFFFFF"/>
              <w:spacing w:line="300" w:lineRule="exact"/>
              <w:jc w:val="both"/>
              <w:rPr>
                <w:color w:val="000000" w:themeColor="text1"/>
                <w:spacing w:val="-4"/>
              </w:rPr>
            </w:pPr>
            <w:r w:rsidRPr="005D6E71">
              <w:rPr>
                <w:color w:val="000000" w:themeColor="text1"/>
                <w:spacing w:val="-4"/>
              </w:rPr>
              <w:t>Cơ quan, tổ chức gửi 01 bộ hồ sơ đến cơ quan có thẩm quyền quy định tại khoản 1, khoản 2, khoản 3 Điều 23 của Nghị định này bao gồm:</w:t>
            </w:r>
          </w:p>
          <w:p w14:paraId="6802E385" w14:textId="77777777" w:rsidR="00381AFA" w:rsidRPr="005D6E71" w:rsidRDefault="00381AFA" w:rsidP="005D6E71">
            <w:pPr>
              <w:shd w:val="clear" w:color="auto" w:fill="FFFFFF"/>
              <w:spacing w:line="300" w:lineRule="exact"/>
              <w:jc w:val="both"/>
              <w:rPr>
                <w:color w:val="000000" w:themeColor="text1"/>
                <w:spacing w:val="-4"/>
              </w:rPr>
            </w:pPr>
            <w:r w:rsidRPr="005D6E71">
              <w:rPr>
                <w:color w:val="000000" w:themeColor="text1"/>
                <w:spacing w:val="-4"/>
              </w:rPr>
              <w:t>a) Văn bản đề nghị cấp giấy phép sử dụng thiết bị phát tín hiệu của xe ưu tiên theo Mẫu số 02b Phụ lục II kèm theo Nghị định này;</w:t>
            </w:r>
          </w:p>
          <w:p w14:paraId="51DF5DE0" w14:textId="77777777" w:rsidR="00381AFA" w:rsidRPr="005D6E71" w:rsidRDefault="00381AFA" w:rsidP="005D6E71">
            <w:pPr>
              <w:shd w:val="clear" w:color="auto" w:fill="FFFFFF"/>
              <w:spacing w:line="300" w:lineRule="exact"/>
              <w:jc w:val="both"/>
              <w:rPr>
                <w:color w:val="000000" w:themeColor="text1"/>
                <w:spacing w:val="-4"/>
              </w:rPr>
            </w:pPr>
            <w:r w:rsidRPr="005D6E71">
              <w:rPr>
                <w:color w:val="000000" w:themeColor="text1"/>
                <w:spacing w:val="-4"/>
              </w:rPr>
              <w:t>b) Đối với trường hợp quy định tại khoản 6, khoản 7 và khoản 8 Điều 18 của Nghị định này: văn bản quy định về chức năng, nhiệm vụ, các tài liệu khác chứng minh cơ quan, tổ chức đủ điều kiện được sử dụng thiết bị phát tín hiệu của xe ưu tiên.</w:t>
            </w:r>
          </w:p>
          <w:p w14:paraId="01213E2F" w14:textId="77777777" w:rsidR="00381AFA" w:rsidRPr="005D6E71" w:rsidRDefault="00381AFA" w:rsidP="005D6E71">
            <w:pPr>
              <w:shd w:val="clear" w:color="auto" w:fill="FFFFFF"/>
              <w:spacing w:before="120" w:after="120" w:line="300" w:lineRule="exact"/>
              <w:jc w:val="both"/>
              <w:rPr>
                <w:color w:val="000000" w:themeColor="text1"/>
                <w:spacing w:val="-4"/>
              </w:rPr>
            </w:pPr>
            <w:r w:rsidRPr="005D6E71">
              <w:rPr>
                <w:color w:val="000000" w:themeColor="text1"/>
                <w:spacing w:val="-4"/>
              </w:rPr>
              <w:t xml:space="preserve">Trường hợp tài liệu chứng minh có thể khai thác qua cơ sở dữ liệu được kết nối, chia sẻ với cơ quan có thẩm quyền cấp giấy phép thì </w:t>
            </w:r>
            <w:r w:rsidRPr="005D6E71">
              <w:rPr>
                <w:color w:val="000000" w:themeColor="text1"/>
                <w:spacing w:val="-4"/>
              </w:rPr>
              <w:lastRenderedPageBreak/>
              <w:t>cơ quan, tổ chức không phải cung cấp khi làm thủ tục.</w:t>
            </w:r>
          </w:p>
          <w:p w14:paraId="735B4273" w14:textId="77777777" w:rsidR="00381AFA" w:rsidRPr="005D6E71" w:rsidRDefault="00381AFA" w:rsidP="005D6E71">
            <w:pPr>
              <w:shd w:val="clear" w:color="auto" w:fill="FFFFFF"/>
              <w:spacing w:before="120" w:after="120" w:line="300" w:lineRule="exact"/>
              <w:jc w:val="both"/>
              <w:rPr>
                <w:color w:val="000000" w:themeColor="text1"/>
                <w:spacing w:val="-4"/>
              </w:rPr>
            </w:pPr>
            <w:r w:rsidRPr="005D6E71">
              <w:rPr>
                <w:color w:val="000000" w:themeColor="text1"/>
                <w:spacing w:val="-4"/>
              </w:rPr>
              <w:t>2. Đối với xe cứu thương chỉ được cấp giấy phép sử dụng thiết bị phát tín hiệu của xe ưu tiên khi bảo đảm quy định về tiêu chuẩn và sử dụng xe cứu thương theo quy định của Bộ trưởng Bộ Y tế.</w:t>
            </w:r>
          </w:p>
          <w:p w14:paraId="0F112A85" w14:textId="77777777" w:rsidR="00381AFA" w:rsidRPr="005D6E71" w:rsidRDefault="00381AFA" w:rsidP="005D6E71">
            <w:pPr>
              <w:shd w:val="clear" w:color="auto" w:fill="FFFFFF"/>
              <w:spacing w:line="300" w:lineRule="exact"/>
              <w:jc w:val="both"/>
              <w:rPr>
                <w:color w:val="000000" w:themeColor="text1"/>
                <w:spacing w:val="-4"/>
              </w:rPr>
            </w:pPr>
            <w:r w:rsidRPr="005D6E71">
              <w:rPr>
                <w:color w:val="000000" w:themeColor="text1"/>
                <w:spacing w:val="-4"/>
              </w:rPr>
              <w:t>3. Trường hợp giấy phép sử dụng thiết bị phát tín hiệu của xe ưu tiên bị hư hỏng, bị mất hoặc hết thời hạn sử dụng, cơ quan, tổ chức sử dụng xe ưu tiên có văn bản đề nghị cấp lại giấy phép sử dụng thiết bị phát tín hiệu của xe ưu tiên theo Mẫu số 02b Phụ lục II kèm theo Nghị định này.</w:t>
            </w:r>
          </w:p>
          <w:p w14:paraId="0A99E411" w14:textId="33E51335" w:rsidR="00D3456D" w:rsidRPr="005D6E71" w:rsidRDefault="00D3456D" w:rsidP="005D6E71">
            <w:pPr>
              <w:spacing w:before="60" w:after="60" w:line="300" w:lineRule="exact"/>
              <w:jc w:val="both"/>
              <w:rPr>
                <w:b/>
                <w:bCs/>
                <w:color w:val="000000" w:themeColor="text1"/>
                <w:spacing w:val="-4"/>
                <w:lang w:val="nl-NL"/>
              </w:rPr>
            </w:pPr>
          </w:p>
        </w:tc>
        <w:tc>
          <w:tcPr>
            <w:tcW w:w="5244" w:type="dxa"/>
          </w:tcPr>
          <w:p w14:paraId="2163DF42" w14:textId="77777777" w:rsidR="00381AFA" w:rsidRPr="005D6E71" w:rsidRDefault="00381AFA" w:rsidP="005D6E71">
            <w:pPr>
              <w:tabs>
                <w:tab w:val="right" w:leader="dot" w:pos="0"/>
                <w:tab w:val="left" w:pos="567"/>
              </w:tabs>
              <w:spacing w:before="120" w:line="300" w:lineRule="exact"/>
              <w:jc w:val="both"/>
              <w:rPr>
                <w:rFonts w:eastAsia="Courier New"/>
                <w:b/>
                <w:i/>
                <w:color w:val="000000" w:themeColor="text1"/>
                <w:spacing w:val="-4"/>
                <w:lang w:eastAsia="vi-VN"/>
              </w:rPr>
            </w:pPr>
            <w:bookmarkStart w:id="0" w:name="dieu_20"/>
            <w:r w:rsidRPr="005D6E71">
              <w:rPr>
                <w:b/>
                <w:color w:val="000000" w:themeColor="text1"/>
                <w:spacing w:val="-4"/>
                <w:shd w:val="clear" w:color="auto" w:fill="FFFFFF"/>
                <w:lang w:val="en"/>
              </w:rPr>
              <w:lastRenderedPageBreak/>
              <w:t xml:space="preserve">I. </w:t>
            </w:r>
            <w:r w:rsidRPr="005D6E71">
              <w:rPr>
                <w:rFonts w:eastAsia="Courier New"/>
                <w:b/>
                <w:bCs/>
                <w:color w:val="000000" w:themeColor="text1"/>
                <w:spacing w:val="-4"/>
                <w:shd w:val="clear" w:color="auto" w:fill="FFFFFF"/>
                <w:lang w:val="vi-VN" w:eastAsia="vi-VN"/>
              </w:rPr>
              <w:t>Hồ sơ đề nghị cấp mới, cấp lại giấy phép sử dụng thiết bị phát tín hiệu của xe ưu tiên</w:t>
            </w:r>
            <w:bookmarkEnd w:id="0"/>
            <w:r w:rsidRPr="005D6E71">
              <w:rPr>
                <w:rFonts w:eastAsia="Courier New"/>
                <w:b/>
                <w:bCs/>
                <w:color w:val="000000" w:themeColor="text1"/>
                <w:spacing w:val="-4"/>
                <w:shd w:val="clear" w:color="auto" w:fill="FFFFFF"/>
                <w:lang w:eastAsia="vi-VN"/>
              </w:rPr>
              <w:t xml:space="preserve"> tại Điều 20 Nghị định số 151/2024/NĐ-CP quy định chi tiết </w:t>
            </w:r>
            <w:r w:rsidRPr="005D6E71">
              <w:rPr>
                <w:rFonts w:eastAsia="Courier New"/>
                <w:b/>
                <w:color w:val="000000" w:themeColor="text1"/>
                <w:spacing w:val="-4"/>
                <w:lang w:val="vi-VN" w:eastAsia="vi-VN"/>
              </w:rPr>
              <w:t>một số điều và biện pháp thi hành Luật Trật tự, an toàn giao thông đường bộ</w:t>
            </w:r>
            <w:r w:rsidRPr="005D6E71">
              <w:rPr>
                <w:rFonts w:eastAsia="Courier New"/>
                <w:b/>
                <w:color w:val="000000" w:themeColor="text1"/>
                <w:spacing w:val="-4"/>
                <w:lang w:eastAsia="vi-VN"/>
              </w:rPr>
              <w:t xml:space="preserve"> (</w:t>
            </w:r>
            <w:r w:rsidRPr="005D6E71">
              <w:rPr>
                <w:rFonts w:eastAsia="Courier New"/>
                <w:b/>
                <w:bCs/>
                <w:color w:val="000000" w:themeColor="text1"/>
                <w:spacing w:val="-4"/>
                <w:shd w:val="clear" w:color="auto" w:fill="FFFFFF"/>
                <w:lang w:eastAsia="vi-VN"/>
              </w:rPr>
              <w:t xml:space="preserve">Nghị định số 151/2024/NĐ-CP) </w:t>
            </w:r>
          </w:p>
          <w:p w14:paraId="0F78A625" w14:textId="77777777" w:rsidR="00381AFA" w:rsidRPr="005D6E71" w:rsidRDefault="00381AFA" w:rsidP="005D6E71">
            <w:pPr>
              <w:shd w:val="clear" w:color="auto" w:fill="FFFFFF"/>
              <w:spacing w:before="120" w:after="120" w:line="300" w:lineRule="exact"/>
              <w:jc w:val="both"/>
              <w:rPr>
                <w:color w:val="000000" w:themeColor="text1"/>
                <w:spacing w:val="-4"/>
              </w:rPr>
            </w:pPr>
            <w:r w:rsidRPr="005D6E71">
              <w:rPr>
                <w:color w:val="000000" w:themeColor="text1"/>
                <w:spacing w:val="-4"/>
              </w:rPr>
              <w:t>1. Hồ sơ đề nghị cấp mới:</w:t>
            </w:r>
          </w:p>
          <w:p w14:paraId="228A91A4" w14:textId="77777777" w:rsidR="00381AFA" w:rsidRPr="005D6E71" w:rsidRDefault="00381AFA" w:rsidP="005D6E71">
            <w:pPr>
              <w:shd w:val="clear" w:color="auto" w:fill="FFFFFF"/>
              <w:spacing w:line="300" w:lineRule="exact"/>
              <w:jc w:val="both"/>
              <w:rPr>
                <w:color w:val="000000" w:themeColor="text1"/>
                <w:spacing w:val="-4"/>
              </w:rPr>
            </w:pPr>
            <w:r w:rsidRPr="005D6E71">
              <w:rPr>
                <w:color w:val="000000" w:themeColor="text1"/>
                <w:spacing w:val="-4"/>
              </w:rPr>
              <w:t>Cơ quan, tổ chức gửi 01 bộ hồ sơ đến cơ quan có thẩm quyền quy định tại </w:t>
            </w:r>
            <w:bookmarkStart w:id="1" w:name="tc_16"/>
            <w:r w:rsidRPr="005D6E71">
              <w:rPr>
                <w:color w:val="000000" w:themeColor="text1"/>
                <w:spacing w:val="-4"/>
              </w:rPr>
              <w:t xml:space="preserve">khoản 1, khoản 2, khoản 3 Điều 23 của </w:t>
            </w:r>
            <w:bookmarkEnd w:id="1"/>
            <w:r w:rsidRPr="005D6E71">
              <w:rPr>
                <w:rFonts w:eastAsia="Courier New"/>
                <w:bCs/>
                <w:color w:val="000000" w:themeColor="text1"/>
                <w:spacing w:val="-4"/>
                <w:shd w:val="clear" w:color="auto" w:fill="FFFFFF"/>
                <w:lang w:eastAsia="vi-VN"/>
              </w:rPr>
              <w:t>Nghị định số 151/2024/NĐ-CP</w:t>
            </w:r>
            <w:r w:rsidRPr="005D6E71">
              <w:rPr>
                <w:rFonts w:eastAsia="Courier New"/>
                <w:b/>
                <w:bCs/>
                <w:i/>
                <w:color w:val="000000" w:themeColor="text1"/>
                <w:spacing w:val="-4"/>
                <w:shd w:val="clear" w:color="auto" w:fill="FFFFFF"/>
                <w:lang w:eastAsia="vi-VN"/>
              </w:rPr>
              <w:t xml:space="preserve"> </w:t>
            </w:r>
            <w:r w:rsidRPr="005D6E71">
              <w:rPr>
                <w:color w:val="000000" w:themeColor="text1"/>
                <w:spacing w:val="-4"/>
              </w:rPr>
              <w:t>bao gồm:</w:t>
            </w:r>
          </w:p>
          <w:p w14:paraId="3901FCE5" w14:textId="77777777" w:rsidR="00381AFA" w:rsidRPr="005D6E71" w:rsidRDefault="00381AFA" w:rsidP="005D6E71">
            <w:pPr>
              <w:shd w:val="clear" w:color="auto" w:fill="FFFFFF"/>
              <w:spacing w:line="300" w:lineRule="exact"/>
              <w:jc w:val="both"/>
              <w:rPr>
                <w:color w:val="000000" w:themeColor="text1"/>
                <w:spacing w:val="-4"/>
              </w:rPr>
            </w:pPr>
            <w:r w:rsidRPr="005D6E71">
              <w:rPr>
                <w:color w:val="000000" w:themeColor="text1"/>
                <w:spacing w:val="-4"/>
              </w:rPr>
              <w:t xml:space="preserve">a) </w:t>
            </w:r>
            <w:r w:rsidRPr="005D6E71">
              <w:rPr>
                <w:i/>
                <w:color w:val="000000" w:themeColor="text1"/>
                <w:spacing w:val="-4"/>
              </w:rPr>
              <w:t>Bản chính hoặc Bản điện tử</w:t>
            </w:r>
            <w:r w:rsidRPr="005D6E71">
              <w:rPr>
                <w:color w:val="000000" w:themeColor="text1"/>
                <w:spacing w:val="-4"/>
              </w:rPr>
              <w:t xml:space="preserve"> Văn bản đề nghị cấp giấy phép sử dụng thiết bị phát tín hiệu của xe ưu tiên theo </w:t>
            </w:r>
            <w:bookmarkStart w:id="2" w:name="bieumau_ms_2b_pl2"/>
            <w:r w:rsidRPr="005D6E71">
              <w:rPr>
                <w:color w:val="000000" w:themeColor="text1"/>
                <w:spacing w:val="-4"/>
              </w:rPr>
              <w:t>Mẫu số 02b Phụ lục II</w:t>
            </w:r>
            <w:bookmarkEnd w:id="2"/>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w:t>
            </w:r>
          </w:p>
          <w:p w14:paraId="1C4FBF80" w14:textId="77777777" w:rsidR="00381AFA" w:rsidRPr="005D6E71" w:rsidRDefault="00381AFA" w:rsidP="005D6E71">
            <w:pPr>
              <w:shd w:val="clear" w:color="auto" w:fill="FFFFFF"/>
              <w:spacing w:line="300" w:lineRule="exact"/>
              <w:jc w:val="both"/>
              <w:rPr>
                <w:color w:val="000000" w:themeColor="text1"/>
                <w:spacing w:val="-4"/>
              </w:rPr>
            </w:pPr>
            <w:r w:rsidRPr="005D6E71">
              <w:rPr>
                <w:color w:val="000000" w:themeColor="text1"/>
                <w:spacing w:val="-4"/>
              </w:rPr>
              <w:t>b) Đối với trường hợp quy định tại </w:t>
            </w:r>
            <w:bookmarkStart w:id="3" w:name="tc_17"/>
            <w:r w:rsidRPr="005D6E71">
              <w:rPr>
                <w:color w:val="000000" w:themeColor="text1"/>
                <w:spacing w:val="-4"/>
              </w:rPr>
              <w:t>khoản 6, khoản 7 và khoản 8 Điều 18 của Nghị định này</w:t>
            </w:r>
            <w:bookmarkEnd w:id="3"/>
            <w:r w:rsidRPr="005D6E71">
              <w:rPr>
                <w:color w:val="000000" w:themeColor="text1"/>
                <w:spacing w:val="-4"/>
              </w:rPr>
              <w:t xml:space="preserve">: </w:t>
            </w:r>
            <w:r w:rsidRPr="005D6E71">
              <w:rPr>
                <w:i/>
                <w:color w:val="000000" w:themeColor="text1"/>
                <w:spacing w:val="-4"/>
              </w:rPr>
              <w:t>Bản sao hoặc bản sao điện tử</w:t>
            </w:r>
            <w:r w:rsidRPr="005D6E71">
              <w:rPr>
                <w:color w:val="000000" w:themeColor="text1"/>
                <w:spacing w:val="-4"/>
              </w:rPr>
              <w:t xml:space="preserve"> văn bản quy định về chức năng, nhiệm vụ, các tài liệu khác </w:t>
            </w:r>
            <w:r w:rsidRPr="005D6E71">
              <w:rPr>
                <w:color w:val="000000" w:themeColor="text1"/>
                <w:spacing w:val="-4"/>
              </w:rPr>
              <w:lastRenderedPageBreak/>
              <w:t>chứng minh cơ quan, tổ chức đủ điều kiện được sử dụng thiết bị phát tín hiệu của xe ưu tiên.</w:t>
            </w:r>
          </w:p>
          <w:p w14:paraId="3A7250F7" w14:textId="77777777" w:rsidR="00381AFA" w:rsidRPr="005D6E71" w:rsidRDefault="00381AFA" w:rsidP="005D6E71">
            <w:pPr>
              <w:shd w:val="clear" w:color="auto" w:fill="FFFFFF"/>
              <w:spacing w:before="120" w:after="120" w:line="300" w:lineRule="exact"/>
              <w:jc w:val="both"/>
              <w:rPr>
                <w:color w:val="000000" w:themeColor="text1"/>
                <w:spacing w:val="-4"/>
              </w:rPr>
            </w:pPr>
            <w:r w:rsidRPr="005D6E71">
              <w:rPr>
                <w:color w:val="000000" w:themeColor="text1"/>
                <w:spacing w:val="-4"/>
              </w:rPr>
              <w:t>Trường hợp tài liệu chứng minh có thể khai thác qua cơ sở dữ liệu được kết nối, chia sẻ với cơ quan có thẩm quyền cấp giấy phép thì cơ quan, tổ chức không phải cung cấp khi làm thủ tục.</w:t>
            </w:r>
          </w:p>
          <w:p w14:paraId="4E98E7CD" w14:textId="77777777" w:rsidR="00381AFA" w:rsidRPr="005D6E71" w:rsidRDefault="00381AFA" w:rsidP="005D6E71">
            <w:pPr>
              <w:shd w:val="clear" w:color="auto" w:fill="FFFFFF"/>
              <w:spacing w:before="120" w:after="120" w:line="300" w:lineRule="exact"/>
              <w:jc w:val="both"/>
              <w:rPr>
                <w:color w:val="000000" w:themeColor="text1"/>
                <w:spacing w:val="-4"/>
              </w:rPr>
            </w:pPr>
            <w:r w:rsidRPr="005D6E71">
              <w:rPr>
                <w:color w:val="000000" w:themeColor="text1"/>
                <w:spacing w:val="-4"/>
              </w:rPr>
              <w:t>2. Đối với xe cứu thương chỉ được cấp giấy phép sử dụng thiết bị phát tín hiệu của xe ưu tiên khi bảo đảm quy định về tiêu chuẩn và sử dụng xe cứu thương theo quy định của Bộ trưởng Bộ Y tế.</w:t>
            </w:r>
          </w:p>
          <w:p w14:paraId="4CCF136D" w14:textId="5F75684C" w:rsidR="00D3456D" w:rsidRPr="005D6E71" w:rsidRDefault="00381AFA" w:rsidP="005D6E71">
            <w:pPr>
              <w:shd w:val="clear" w:color="auto" w:fill="FFFFFF"/>
              <w:spacing w:line="300" w:lineRule="exact"/>
              <w:jc w:val="both"/>
              <w:rPr>
                <w:color w:val="000000" w:themeColor="text1"/>
                <w:spacing w:val="-4"/>
              </w:rPr>
            </w:pPr>
            <w:r w:rsidRPr="005D6E71">
              <w:rPr>
                <w:color w:val="000000" w:themeColor="text1"/>
                <w:spacing w:val="-4"/>
              </w:rPr>
              <w:t xml:space="preserve">3. Trường hợp giấy phép sử dụng thiết bị phát tín hiệu của xe ưu tiên bị hư hỏng, bị mất hoặc hết thời hạn sử dụng, cơ quan, tổ chức sử dụng xe ưu tiên có </w:t>
            </w:r>
            <w:r w:rsidRPr="005D6E71">
              <w:rPr>
                <w:i/>
                <w:color w:val="000000" w:themeColor="text1"/>
                <w:spacing w:val="-4"/>
              </w:rPr>
              <w:t>Bản chính hoặc Bản điện tử</w:t>
            </w:r>
            <w:r w:rsidRPr="005D6E71">
              <w:rPr>
                <w:color w:val="000000" w:themeColor="text1"/>
                <w:spacing w:val="-4"/>
              </w:rPr>
              <w:t xml:space="preserve"> Văn bản đề nghị cấp lại giấy phép sử dụng thiết bị phát tín hiệu của xe ưu tiên theo </w:t>
            </w:r>
            <w:bookmarkStart w:id="4" w:name="bieumau_ms_2b_pl2_1"/>
            <w:r w:rsidRPr="005D6E71">
              <w:rPr>
                <w:color w:val="000000" w:themeColor="text1"/>
                <w:spacing w:val="-4"/>
              </w:rPr>
              <w:t>Mẫu số 02b Phụ lục II</w:t>
            </w:r>
            <w:bookmarkEnd w:id="4"/>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w:t>
            </w:r>
          </w:p>
        </w:tc>
        <w:tc>
          <w:tcPr>
            <w:tcW w:w="3828" w:type="dxa"/>
          </w:tcPr>
          <w:p w14:paraId="5B6DFBB8" w14:textId="13F0D0E9" w:rsidR="00D3456D" w:rsidRPr="005D6E71" w:rsidRDefault="0089493C" w:rsidP="005D6E71">
            <w:pPr>
              <w:tabs>
                <w:tab w:val="right" w:leader="dot" w:pos="0"/>
                <w:tab w:val="left" w:pos="567"/>
              </w:tabs>
              <w:spacing w:before="120" w:after="120" w:line="300" w:lineRule="exact"/>
              <w:jc w:val="both"/>
              <w:rPr>
                <w:bCs/>
                <w:color w:val="000000" w:themeColor="text1"/>
                <w:spacing w:val="-4"/>
                <w:lang w:val="nl-NL"/>
              </w:rPr>
            </w:pPr>
            <w:r w:rsidRPr="005D6E71">
              <w:rPr>
                <w:bCs/>
                <w:color w:val="000000" w:themeColor="text1"/>
                <w:spacing w:val="-4"/>
                <w:lang w:val="nl-NL"/>
              </w:rPr>
              <w:lastRenderedPageBreak/>
              <w:t xml:space="preserve">Để thực thi phương án tại </w:t>
            </w:r>
            <w:r w:rsidR="00BD17FE" w:rsidRPr="005D6E71">
              <w:rPr>
                <w:color w:val="000000" w:themeColor="text1"/>
                <w:spacing w:val="-4"/>
                <w:lang w:val="vi-VN"/>
              </w:rPr>
              <w:t xml:space="preserve">Mục III.19 </w:t>
            </w:r>
            <w:r w:rsidR="00BD17FE" w:rsidRPr="005D6E71">
              <w:rPr>
                <w:color w:val="000000" w:themeColor="text1"/>
                <w:spacing w:val="-4"/>
              </w:rPr>
              <w:t xml:space="preserve">Phương án </w:t>
            </w:r>
            <w:r w:rsidR="00BD17FE" w:rsidRPr="005D6E71">
              <w:rPr>
                <w:color w:val="000000" w:themeColor="text1"/>
                <w:spacing w:val="-4"/>
                <w:lang w:val="vi-VN"/>
              </w:rPr>
              <w:t>kèm theo Quyết định số 1891/QĐ-TTg ngày 03/9/2025</w:t>
            </w:r>
            <w:r w:rsidR="00BD17FE" w:rsidRPr="005D6E71">
              <w:rPr>
                <w:color w:val="000000" w:themeColor="text1"/>
                <w:spacing w:val="-4"/>
              </w:rPr>
              <w:t>.</w:t>
            </w:r>
            <w:r w:rsidRPr="005D6E71">
              <w:rPr>
                <w:bCs/>
                <w:color w:val="000000" w:themeColor="text1"/>
                <w:spacing w:val="-4"/>
                <w:lang w:val="nl-NL"/>
              </w:rPr>
              <w:t xml:space="preserve"> </w:t>
            </w:r>
          </w:p>
          <w:p w14:paraId="3F291FBA" w14:textId="7DCA7817" w:rsidR="00BD17FE" w:rsidRPr="005D6E71" w:rsidRDefault="00BD17FE" w:rsidP="005D6E71">
            <w:pPr>
              <w:tabs>
                <w:tab w:val="right" w:leader="dot" w:pos="0"/>
                <w:tab w:val="left" w:pos="567"/>
              </w:tabs>
              <w:spacing w:before="120" w:after="120" w:line="300" w:lineRule="exact"/>
              <w:jc w:val="both"/>
              <w:rPr>
                <w:bCs/>
                <w:color w:val="000000" w:themeColor="text1"/>
                <w:spacing w:val="-4"/>
                <w:lang w:val="nl-NL"/>
              </w:rPr>
            </w:pPr>
          </w:p>
        </w:tc>
      </w:tr>
      <w:tr w:rsidR="004B3EA0" w:rsidRPr="005D6E71" w14:paraId="27097671" w14:textId="77777777" w:rsidTr="00244A6F">
        <w:tc>
          <w:tcPr>
            <w:tcW w:w="5070" w:type="dxa"/>
          </w:tcPr>
          <w:p w14:paraId="27FE14A8" w14:textId="77777777" w:rsidR="006F17EE" w:rsidRPr="005D6E71" w:rsidRDefault="006F17EE" w:rsidP="005D6E71">
            <w:pPr>
              <w:shd w:val="clear" w:color="auto" w:fill="FFFFFF"/>
              <w:spacing w:line="300" w:lineRule="exact"/>
              <w:jc w:val="both"/>
              <w:rPr>
                <w:color w:val="000000" w:themeColor="text1"/>
                <w:spacing w:val="-4"/>
              </w:rPr>
            </w:pPr>
            <w:r w:rsidRPr="005D6E71">
              <w:rPr>
                <w:b/>
                <w:bCs/>
                <w:color w:val="000000" w:themeColor="text1"/>
                <w:spacing w:val="-4"/>
              </w:rPr>
              <w:lastRenderedPageBreak/>
              <w:t>Điều 21. Trình tự, thủ tục cấp mới, cấp lại giấy phép sử dụng thiết bị phát tín hiệu của xe ưu tiên</w:t>
            </w:r>
          </w:p>
          <w:p w14:paraId="7EAC3DA9" w14:textId="477AE2EF" w:rsidR="006F17EE" w:rsidRPr="005D6E71" w:rsidRDefault="006F17EE" w:rsidP="005D6E71">
            <w:pPr>
              <w:shd w:val="clear" w:color="auto" w:fill="FFFFFF"/>
              <w:spacing w:before="120" w:after="120" w:line="300" w:lineRule="exact"/>
              <w:jc w:val="both"/>
              <w:rPr>
                <w:color w:val="000000" w:themeColor="text1"/>
                <w:spacing w:val="-4"/>
              </w:rPr>
            </w:pPr>
            <w:r w:rsidRPr="005D6E71">
              <w:rPr>
                <w:color w:val="000000" w:themeColor="text1"/>
                <w:spacing w:val="-4"/>
              </w:rPr>
              <w:t xml:space="preserve">….2. Trong thời hạn 02 ngày làm việc kể từ ngày tiếp nhận đủ hồ sơ, văn bản đề nghị hợp lệ, cơ quan tiếp nhận hồ sơ, văn bản có trách nhiệm xem xét cấp mới, cấp lại giấy phép sử dụng thiết bị phát tín hiệu của xe ưu tiên cho cơ quan, tổ chức sử dụng xe ưu tiên; trường </w:t>
            </w:r>
            <w:r w:rsidRPr="005D6E71">
              <w:rPr>
                <w:color w:val="000000" w:themeColor="text1"/>
                <w:spacing w:val="-4"/>
              </w:rPr>
              <w:lastRenderedPageBreak/>
              <w:t>hợp không đủ điều kiện cấp phép thì phải có văn bản trả lời, nêu rõ lý do.</w:t>
            </w:r>
          </w:p>
          <w:p w14:paraId="0CC53854" w14:textId="761EAEDE" w:rsidR="00D3456D" w:rsidRPr="005D6E71" w:rsidRDefault="00D3456D" w:rsidP="005D6E71">
            <w:pPr>
              <w:spacing w:before="60" w:after="60" w:line="300" w:lineRule="exact"/>
              <w:jc w:val="both"/>
              <w:rPr>
                <w:b/>
                <w:bCs/>
                <w:color w:val="000000" w:themeColor="text1"/>
                <w:spacing w:val="-4"/>
                <w:lang w:val="nl-NL"/>
              </w:rPr>
            </w:pPr>
          </w:p>
        </w:tc>
        <w:tc>
          <w:tcPr>
            <w:tcW w:w="5244" w:type="dxa"/>
          </w:tcPr>
          <w:p w14:paraId="47BFB034" w14:textId="77777777" w:rsidR="00381AFA" w:rsidRPr="005D6E71" w:rsidRDefault="00381AFA" w:rsidP="005D6E71">
            <w:pPr>
              <w:shd w:val="clear" w:color="auto" w:fill="FFFFFF"/>
              <w:spacing w:line="300" w:lineRule="exact"/>
              <w:jc w:val="both"/>
              <w:rPr>
                <w:b/>
                <w:color w:val="000000" w:themeColor="text1"/>
                <w:spacing w:val="-4"/>
              </w:rPr>
            </w:pPr>
            <w:r w:rsidRPr="005D6E71">
              <w:rPr>
                <w:b/>
                <w:color w:val="000000" w:themeColor="text1"/>
                <w:spacing w:val="-4"/>
              </w:rPr>
              <w:lastRenderedPageBreak/>
              <w:t xml:space="preserve">II. </w:t>
            </w:r>
            <w:r w:rsidRPr="005D6E71">
              <w:rPr>
                <w:rFonts w:eastAsia="Courier New"/>
                <w:b/>
                <w:color w:val="000000" w:themeColor="text1"/>
                <w:spacing w:val="-4"/>
                <w:lang w:val="vi-VN" w:eastAsia="vi-VN"/>
              </w:rPr>
              <w:t>Thời hạn giải quyết thủ tục</w:t>
            </w:r>
            <w:r w:rsidRPr="005D6E71">
              <w:rPr>
                <w:rFonts w:eastAsia="Courier New"/>
                <w:b/>
                <w:color w:val="000000" w:themeColor="text1"/>
                <w:spacing w:val="-4"/>
                <w:lang w:eastAsia="vi-VN"/>
              </w:rPr>
              <w:t xml:space="preserve"> </w:t>
            </w:r>
            <w:bookmarkStart w:id="5" w:name="dieu_21"/>
            <w:r w:rsidRPr="005D6E71">
              <w:rPr>
                <w:rFonts w:eastAsia="Courier New"/>
                <w:b/>
                <w:bCs/>
                <w:color w:val="000000" w:themeColor="text1"/>
                <w:spacing w:val="-4"/>
                <w:shd w:val="clear" w:color="auto" w:fill="FFFFFF"/>
                <w:lang w:val="vi-VN" w:eastAsia="vi-VN"/>
              </w:rPr>
              <w:t>cấp mới, cấp lại giấy phép sử dụng thiết bị phát tín hiệu của xe ưu tiên</w:t>
            </w:r>
            <w:bookmarkEnd w:id="5"/>
            <w:r w:rsidRPr="005D6E71">
              <w:rPr>
                <w:rFonts w:eastAsia="Courier New"/>
                <w:b/>
                <w:bCs/>
                <w:color w:val="000000" w:themeColor="text1"/>
                <w:spacing w:val="-4"/>
                <w:shd w:val="clear" w:color="auto" w:fill="FFFFFF"/>
                <w:lang w:eastAsia="vi-VN"/>
              </w:rPr>
              <w:t xml:space="preserve"> tại khoản 2 Điều 21 Nghị định số 151/2024/NĐ-CP</w:t>
            </w:r>
          </w:p>
          <w:p w14:paraId="050EB5C7" w14:textId="3E2A190B" w:rsidR="00D3456D" w:rsidRPr="005D6E71" w:rsidRDefault="00381AFA" w:rsidP="005D6E71">
            <w:pPr>
              <w:widowControl w:val="0"/>
              <w:spacing w:before="120" w:after="120" w:line="300" w:lineRule="exact"/>
              <w:jc w:val="both"/>
              <w:rPr>
                <w:rFonts w:eastAsia="Courier New"/>
                <w:color w:val="000000" w:themeColor="text1"/>
                <w:spacing w:val="-4"/>
                <w:shd w:val="clear" w:color="auto" w:fill="FFFFFF"/>
                <w:lang w:val="vi-VN" w:eastAsia="vi-VN"/>
              </w:rPr>
            </w:pPr>
            <w:r w:rsidRPr="005D6E71">
              <w:rPr>
                <w:rFonts w:eastAsia="Courier New"/>
                <w:color w:val="000000" w:themeColor="text1"/>
                <w:spacing w:val="-4"/>
                <w:shd w:val="clear" w:color="auto" w:fill="FFFFFF"/>
                <w:lang w:val="vi-VN" w:eastAsia="vi-VN"/>
              </w:rPr>
              <w:t xml:space="preserve">Trong thời hạn </w:t>
            </w:r>
            <w:r w:rsidRPr="005D6E71">
              <w:rPr>
                <w:rFonts w:eastAsia="Courier New"/>
                <w:i/>
                <w:color w:val="000000" w:themeColor="text1"/>
                <w:spacing w:val="-4"/>
                <w:shd w:val="clear" w:color="auto" w:fill="FFFFFF"/>
                <w:lang w:val="vi-VN" w:eastAsia="vi-VN"/>
              </w:rPr>
              <w:t>01 ngày làm việc</w:t>
            </w:r>
            <w:r w:rsidRPr="005D6E71">
              <w:rPr>
                <w:rFonts w:eastAsia="Courier New"/>
                <w:color w:val="000000" w:themeColor="text1"/>
                <w:spacing w:val="-4"/>
                <w:shd w:val="clear" w:color="auto" w:fill="FFFFFF"/>
                <w:lang w:val="vi-VN" w:eastAsia="vi-VN"/>
              </w:rPr>
              <w:t xml:space="preserve"> kể từ ngày tiếp nhận đủ hồ sơ, văn bản đề nghị hợp lệ, cơ quan tiếp nhận hồ sơ, văn bản có trách nhiệm xem xét cấp mới, cấp lại giấy phép sử dụng thiết bị phát tín hiệu của xe ưu tiên cho cơ quan, tổ chức sử dụng xe ưu tiên; trường hợp không </w:t>
            </w:r>
            <w:r w:rsidRPr="005D6E71">
              <w:rPr>
                <w:rFonts w:eastAsia="Courier New"/>
                <w:color w:val="000000" w:themeColor="text1"/>
                <w:spacing w:val="-4"/>
                <w:shd w:val="clear" w:color="auto" w:fill="FFFFFF"/>
                <w:lang w:val="vi-VN" w:eastAsia="vi-VN"/>
              </w:rPr>
              <w:lastRenderedPageBreak/>
              <w:t>đủ điều kiện cấp phép thì phải có văn bản trả lời, nêu rõ lý do.</w:t>
            </w:r>
          </w:p>
        </w:tc>
        <w:tc>
          <w:tcPr>
            <w:tcW w:w="3828" w:type="dxa"/>
          </w:tcPr>
          <w:p w14:paraId="37C97BDA" w14:textId="186EBB97" w:rsidR="00BD17FE" w:rsidRPr="005D6E71" w:rsidRDefault="00BD17FE" w:rsidP="005D6E71">
            <w:pPr>
              <w:tabs>
                <w:tab w:val="right" w:leader="dot" w:pos="0"/>
                <w:tab w:val="left" w:pos="567"/>
              </w:tabs>
              <w:spacing w:before="120" w:after="120" w:line="300" w:lineRule="exact"/>
              <w:jc w:val="both"/>
              <w:rPr>
                <w:bCs/>
                <w:color w:val="000000" w:themeColor="text1"/>
                <w:spacing w:val="-4"/>
                <w:lang w:val="nl-NL"/>
              </w:rPr>
            </w:pPr>
            <w:r w:rsidRPr="005D6E71">
              <w:rPr>
                <w:bCs/>
                <w:color w:val="000000" w:themeColor="text1"/>
                <w:spacing w:val="-4"/>
                <w:lang w:val="nl-NL"/>
              </w:rPr>
              <w:lastRenderedPageBreak/>
              <w:t xml:space="preserve">Để thực thi phương án tại </w:t>
            </w:r>
            <w:r w:rsidRPr="005D6E71">
              <w:rPr>
                <w:color w:val="000000" w:themeColor="text1"/>
                <w:spacing w:val="-4"/>
                <w:lang w:val="vi-VN"/>
              </w:rPr>
              <w:t>Mục III.19</w:t>
            </w:r>
            <w:r w:rsidRPr="005D6E71">
              <w:rPr>
                <w:color w:val="000000" w:themeColor="text1"/>
                <w:spacing w:val="-4"/>
              </w:rPr>
              <w:t>, Mục III.20</w:t>
            </w:r>
            <w:r w:rsidRPr="005D6E71">
              <w:rPr>
                <w:color w:val="000000" w:themeColor="text1"/>
                <w:spacing w:val="-4"/>
                <w:lang w:val="vi-VN"/>
              </w:rPr>
              <w:t xml:space="preserve"> </w:t>
            </w:r>
            <w:r w:rsidRPr="005D6E71">
              <w:rPr>
                <w:color w:val="000000" w:themeColor="text1"/>
                <w:spacing w:val="-4"/>
              </w:rPr>
              <w:t xml:space="preserve">Phương án </w:t>
            </w:r>
            <w:r w:rsidRPr="005D6E71">
              <w:rPr>
                <w:color w:val="000000" w:themeColor="text1"/>
                <w:spacing w:val="-4"/>
                <w:lang w:val="vi-VN"/>
              </w:rPr>
              <w:t>kèm theo Quyết định số 1891/QĐ-TTg ngày 03/9/2025</w:t>
            </w:r>
            <w:r w:rsidRPr="005D6E71">
              <w:rPr>
                <w:color w:val="000000" w:themeColor="text1"/>
                <w:spacing w:val="-4"/>
              </w:rPr>
              <w:t>.</w:t>
            </w:r>
            <w:r w:rsidRPr="005D6E71">
              <w:rPr>
                <w:bCs/>
                <w:color w:val="000000" w:themeColor="text1"/>
                <w:spacing w:val="-4"/>
                <w:lang w:val="nl-NL"/>
              </w:rPr>
              <w:t xml:space="preserve"> </w:t>
            </w:r>
          </w:p>
          <w:p w14:paraId="20603CCE" w14:textId="77777777" w:rsidR="00D3456D" w:rsidRPr="005D6E71" w:rsidRDefault="00D3456D" w:rsidP="005D6E71">
            <w:pPr>
              <w:spacing w:before="60" w:after="60" w:line="300" w:lineRule="exact"/>
              <w:jc w:val="both"/>
              <w:rPr>
                <w:bCs/>
                <w:color w:val="000000" w:themeColor="text1"/>
                <w:spacing w:val="-4"/>
                <w:lang w:val="nl-NL"/>
              </w:rPr>
            </w:pPr>
          </w:p>
        </w:tc>
      </w:tr>
      <w:tr w:rsidR="004B3EA0" w:rsidRPr="005D6E71" w14:paraId="7E58CBEA" w14:textId="77777777" w:rsidTr="00244A6F">
        <w:tc>
          <w:tcPr>
            <w:tcW w:w="5070" w:type="dxa"/>
            <w:vAlign w:val="center"/>
          </w:tcPr>
          <w:p w14:paraId="5F273DBF" w14:textId="77777777" w:rsidR="00BD17FE" w:rsidRPr="005D6E71" w:rsidRDefault="00BD17FE" w:rsidP="005D6E71">
            <w:pPr>
              <w:shd w:val="clear" w:color="auto" w:fill="FFFFFF"/>
              <w:spacing w:line="300" w:lineRule="exact"/>
              <w:jc w:val="both"/>
              <w:rPr>
                <w:color w:val="000000" w:themeColor="text1"/>
                <w:spacing w:val="-4"/>
              </w:rPr>
            </w:pPr>
            <w:r w:rsidRPr="005D6E71">
              <w:rPr>
                <w:b/>
                <w:bCs/>
                <w:color w:val="000000" w:themeColor="text1"/>
                <w:spacing w:val="-4"/>
              </w:rPr>
              <w:lastRenderedPageBreak/>
              <w:t>Điều 22. Giấy phép sử dụng thiết bị phát tín hiệu của xe ưu tiên</w:t>
            </w:r>
          </w:p>
          <w:p w14:paraId="7F78BC72"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1. Hình thức, nội dung giấy phép sử dụng thiết bị phát tín hiệu của xe ưu tiên theo Mẫu số 02a Phụ lục II kèm theo Nghị định này.</w:t>
            </w:r>
          </w:p>
          <w:p w14:paraId="4D90FEFD" w14:textId="7C138613" w:rsidR="00BD17FE" w:rsidRPr="005D6E71" w:rsidRDefault="00BD17FE" w:rsidP="005D6E71">
            <w:pPr>
              <w:spacing w:before="60" w:after="60" w:line="300" w:lineRule="exact"/>
              <w:jc w:val="both"/>
              <w:rPr>
                <w:bCs/>
                <w:color w:val="000000" w:themeColor="text1"/>
                <w:spacing w:val="-4"/>
                <w:lang w:val="nl-NL"/>
              </w:rPr>
            </w:pPr>
            <w:r w:rsidRPr="005D6E71">
              <w:rPr>
                <w:bCs/>
                <w:color w:val="000000" w:themeColor="text1"/>
                <w:spacing w:val="-4"/>
                <w:lang w:val="nl-NL"/>
              </w:rPr>
              <w:t>.....</w:t>
            </w:r>
          </w:p>
        </w:tc>
        <w:tc>
          <w:tcPr>
            <w:tcW w:w="5244" w:type="dxa"/>
          </w:tcPr>
          <w:p w14:paraId="49298356" w14:textId="77777777" w:rsidR="00BD17FE" w:rsidRPr="005D6E71" w:rsidRDefault="00BD17FE" w:rsidP="005D6E71">
            <w:pPr>
              <w:shd w:val="clear" w:color="auto" w:fill="FFFFFF"/>
              <w:spacing w:line="300" w:lineRule="exact"/>
              <w:jc w:val="both"/>
              <w:rPr>
                <w:b/>
                <w:color w:val="000000" w:themeColor="text1"/>
                <w:spacing w:val="-4"/>
              </w:rPr>
            </w:pPr>
            <w:r w:rsidRPr="005D6E71">
              <w:rPr>
                <w:rFonts w:eastAsia="Courier New"/>
                <w:b/>
                <w:color w:val="000000" w:themeColor="text1"/>
                <w:spacing w:val="-4"/>
                <w:shd w:val="clear" w:color="auto" w:fill="FFFFFF"/>
                <w:lang w:eastAsia="vi-VN"/>
              </w:rPr>
              <w:t xml:space="preserve">III. </w:t>
            </w:r>
            <w:bookmarkStart w:id="6" w:name="dieu_22"/>
            <w:r w:rsidRPr="005D6E71">
              <w:rPr>
                <w:rFonts w:eastAsia="Courier New"/>
                <w:b/>
                <w:color w:val="000000" w:themeColor="text1"/>
                <w:spacing w:val="-4"/>
                <w:shd w:val="clear" w:color="auto" w:fill="FFFFFF"/>
                <w:lang w:eastAsia="vi-VN"/>
              </w:rPr>
              <w:t xml:space="preserve">Hình thức, nội dung của </w:t>
            </w:r>
            <w:r w:rsidRPr="005D6E71">
              <w:rPr>
                <w:rFonts w:eastAsia="Courier New"/>
                <w:b/>
                <w:bCs/>
                <w:color w:val="000000" w:themeColor="text1"/>
                <w:spacing w:val="-4"/>
                <w:shd w:val="clear" w:color="auto" w:fill="FFFFFF"/>
                <w:lang w:val="vi-VN" w:eastAsia="vi-VN"/>
              </w:rPr>
              <w:t>Giấy phép sử dụng thiết bị phát tín hiệu của xe ưu tiên</w:t>
            </w:r>
            <w:bookmarkEnd w:id="6"/>
            <w:r w:rsidRPr="005D6E71">
              <w:rPr>
                <w:rFonts w:eastAsia="Courier New"/>
                <w:b/>
                <w:bCs/>
                <w:color w:val="000000" w:themeColor="text1"/>
                <w:spacing w:val="-4"/>
                <w:shd w:val="clear" w:color="auto" w:fill="FFFFFF"/>
                <w:lang w:eastAsia="vi-VN"/>
              </w:rPr>
              <w:t xml:space="preserve"> tại khoản 1 Điều 22 Nghị định số 151/2024/NĐ-CP</w:t>
            </w:r>
          </w:p>
          <w:p w14:paraId="4E930361" w14:textId="456BAD56" w:rsidR="00BD17FE" w:rsidRPr="005D6E71" w:rsidRDefault="00BD17FE" w:rsidP="005D6E71">
            <w:pPr>
              <w:shd w:val="clear" w:color="auto" w:fill="FFFFFF"/>
              <w:tabs>
                <w:tab w:val="right" w:leader="dot" w:pos="0"/>
              </w:tabs>
              <w:spacing w:before="240" w:line="300" w:lineRule="exact"/>
              <w:jc w:val="both"/>
              <w:rPr>
                <w:color w:val="000000" w:themeColor="text1"/>
                <w:spacing w:val="-4"/>
                <w:shd w:val="clear" w:color="auto" w:fill="FFFFFF"/>
              </w:rPr>
            </w:pPr>
            <w:r w:rsidRPr="005D6E71">
              <w:rPr>
                <w:rFonts w:eastAsia="Courier New"/>
                <w:color w:val="000000" w:themeColor="text1"/>
                <w:spacing w:val="-4"/>
                <w:shd w:val="clear" w:color="auto" w:fill="FFFFFF"/>
                <w:lang w:eastAsia="vi-VN"/>
              </w:rPr>
              <w:t>G</w:t>
            </w:r>
            <w:r w:rsidRPr="005D6E71">
              <w:rPr>
                <w:rFonts w:eastAsia="Courier New"/>
                <w:color w:val="000000" w:themeColor="text1"/>
                <w:spacing w:val="-4"/>
                <w:shd w:val="clear" w:color="auto" w:fill="FFFFFF"/>
                <w:lang w:val="vi-VN" w:eastAsia="vi-VN"/>
              </w:rPr>
              <w:t>iấy phép sử dụng thiết bị phát tín hiệu của xe ưu tiên theo </w:t>
            </w:r>
            <w:bookmarkStart w:id="7" w:name="bieumau_ms_2a_pl2"/>
            <w:r w:rsidRPr="005D6E71">
              <w:rPr>
                <w:rFonts w:eastAsia="Courier New"/>
                <w:color w:val="000000" w:themeColor="text1"/>
                <w:spacing w:val="-4"/>
                <w:shd w:val="clear" w:color="auto" w:fill="FFFFFF"/>
                <w:lang w:val="vi-VN" w:eastAsia="vi-VN"/>
              </w:rPr>
              <w:t>Mẫu số 02a Phụ lục II</w:t>
            </w:r>
            <w:bookmarkEnd w:id="7"/>
            <w:r w:rsidRPr="005D6E71">
              <w:rPr>
                <w:rFonts w:eastAsia="Courier New"/>
                <w:color w:val="000000" w:themeColor="text1"/>
                <w:spacing w:val="-4"/>
                <w:shd w:val="clear" w:color="auto" w:fill="FFFFFF"/>
                <w:lang w:val="vi-VN" w:eastAsia="vi-VN"/>
              </w:rPr>
              <w:t xml:space="preserve"> kèm theo </w:t>
            </w:r>
            <w:r w:rsidRPr="005D6E71">
              <w:rPr>
                <w:rFonts w:eastAsia="Courier New"/>
                <w:bCs/>
                <w:color w:val="000000" w:themeColor="text1"/>
                <w:spacing w:val="-4"/>
                <w:shd w:val="clear" w:color="auto" w:fill="FFFFFF"/>
                <w:lang w:eastAsia="vi-VN"/>
              </w:rPr>
              <w:t>Nghị định số 151/2024/NĐ-CP là bản giấy và bản điện tử.</w:t>
            </w:r>
          </w:p>
        </w:tc>
        <w:tc>
          <w:tcPr>
            <w:tcW w:w="3828" w:type="dxa"/>
          </w:tcPr>
          <w:p w14:paraId="07756ADF" w14:textId="45E76DCE" w:rsidR="00BD17FE" w:rsidRPr="005D6E71" w:rsidRDefault="00BD17FE" w:rsidP="005D6E71">
            <w:pPr>
              <w:tabs>
                <w:tab w:val="right" w:leader="dot" w:pos="0"/>
                <w:tab w:val="left" w:pos="567"/>
              </w:tabs>
              <w:spacing w:before="120" w:after="120" w:line="300" w:lineRule="exact"/>
              <w:jc w:val="both"/>
              <w:rPr>
                <w:bCs/>
                <w:color w:val="000000" w:themeColor="text1"/>
                <w:spacing w:val="-4"/>
                <w:lang w:val="nl-NL"/>
              </w:rPr>
            </w:pPr>
            <w:r w:rsidRPr="005D6E71">
              <w:rPr>
                <w:bCs/>
                <w:color w:val="000000" w:themeColor="text1"/>
                <w:spacing w:val="-4"/>
                <w:lang w:val="nl-NL"/>
              </w:rPr>
              <w:t xml:space="preserve">Để thực thi phương án tại </w:t>
            </w:r>
            <w:r w:rsidRPr="005D6E71">
              <w:rPr>
                <w:color w:val="000000" w:themeColor="text1"/>
                <w:spacing w:val="-4"/>
                <w:lang w:val="vi-VN"/>
              </w:rPr>
              <w:t>Mục III.19</w:t>
            </w:r>
            <w:r w:rsidRPr="005D6E71">
              <w:rPr>
                <w:color w:val="000000" w:themeColor="text1"/>
                <w:spacing w:val="-4"/>
              </w:rPr>
              <w:t>, 20</w:t>
            </w:r>
            <w:r w:rsidRPr="005D6E71">
              <w:rPr>
                <w:color w:val="000000" w:themeColor="text1"/>
                <w:spacing w:val="-4"/>
                <w:lang w:val="vi-VN"/>
              </w:rPr>
              <w:t xml:space="preserve"> </w:t>
            </w:r>
            <w:r w:rsidRPr="005D6E71">
              <w:rPr>
                <w:color w:val="000000" w:themeColor="text1"/>
                <w:spacing w:val="-4"/>
              </w:rPr>
              <w:t xml:space="preserve">Phương án </w:t>
            </w:r>
            <w:r w:rsidRPr="005D6E71">
              <w:rPr>
                <w:color w:val="000000" w:themeColor="text1"/>
                <w:spacing w:val="-4"/>
                <w:lang w:val="vi-VN"/>
              </w:rPr>
              <w:t>kèm theo Quyết định số 1891/QĐ-TTg ngày 03/9/2025</w:t>
            </w:r>
            <w:r w:rsidRPr="005D6E71">
              <w:rPr>
                <w:color w:val="000000" w:themeColor="text1"/>
                <w:spacing w:val="-4"/>
              </w:rPr>
              <w:t>.</w:t>
            </w:r>
            <w:r w:rsidRPr="005D6E71">
              <w:rPr>
                <w:bCs/>
                <w:color w:val="000000" w:themeColor="text1"/>
                <w:spacing w:val="-4"/>
                <w:lang w:val="nl-NL"/>
              </w:rPr>
              <w:t xml:space="preserve"> </w:t>
            </w:r>
          </w:p>
          <w:p w14:paraId="78F58769" w14:textId="77777777" w:rsidR="00BD17FE" w:rsidRPr="005D6E71" w:rsidRDefault="00BD17FE" w:rsidP="005D6E71">
            <w:pPr>
              <w:spacing w:before="60" w:after="60" w:line="300" w:lineRule="exact"/>
              <w:jc w:val="both"/>
              <w:rPr>
                <w:bCs/>
                <w:color w:val="000000" w:themeColor="text1"/>
                <w:spacing w:val="-4"/>
                <w:lang w:val="nl-NL"/>
              </w:rPr>
            </w:pPr>
          </w:p>
        </w:tc>
      </w:tr>
      <w:tr w:rsidR="004B3EA0" w:rsidRPr="005D6E71" w14:paraId="1A24DC73" w14:textId="77777777" w:rsidTr="00244A6F">
        <w:tc>
          <w:tcPr>
            <w:tcW w:w="5070" w:type="dxa"/>
            <w:vAlign w:val="center"/>
          </w:tcPr>
          <w:p w14:paraId="19E2C10C" w14:textId="77777777" w:rsidR="00BD17FE" w:rsidRPr="005D6E71" w:rsidRDefault="00BD17FE" w:rsidP="005D6E71">
            <w:pPr>
              <w:shd w:val="clear" w:color="auto" w:fill="FFFFFF"/>
              <w:spacing w:line="300" w:lineRule="exact"/>
              <w:jc w:val="both"/>
              <w:rPr>
                <w:color w:val="000000" w:themeColor="text1"/>
                <w:spacing w:val="-4"/>
              </w:rPr>
            </w:pPr>
            <w:r w:rsidRPr="005D6E71">
              <w:rPr>
                <w:b/>
                <w:bCs/>
                <w:color w:val="000000" w:themeColor="text1"/>
                <w:spacing w:val="-4"/>
              </w:rPr>
              <w:t>Điều 33. Chấp thuận doanh nghiệp kinh doanh dịch vụ lữ hành quốc tế của Việt Nam được tổ chức cho người nước ngoài đưa xe cơ giới nước ngoài vào Việt Nam du lịch hoặc tổ chức, cá nhân đưa xe ô tô có tay lái ở bên phải vào tham gia giao thông tại Việt Nam không phải mục đích du lịch</w:t>
            </w:r>
          </w:p>
          <w:p w14:paraId="2B14B7F6"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1. Doanh nghiệp kinh doanh dịch vụ lữ hành quốc tế của Việt Nam tổ chức cho người nước ngoài đưa xe cơ giới nước ngoài vào Việt Nam du lịch theo quy định tại khoản 1 Điều 32 của Nghị định này gửi 01 bộ hồ sơ đề nghị đến Cục Cảnh sát giao thông, Bộ Công an thông qua một trong các hình thức sau: trực tuyến tại Cổng dịch vụ công Bộ Công an; qua dịch vụ bưu chính; nộp trực tiếp. Hồ sơ bao gồm:</w:t>
            </w:r>
          </w:p>
          <w:p w14:paraId="54E22099"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a) Văn bản đề nghị chấp thuận kèm theo danh sách người điều khiển và thông tin về xe cơ </w:t>
            </w:r>
            <w:r w:rsidRPr="005D6E71">
              <w:rPr>
                <w:color w:val="000000" w:themeColor="text1"/>
                <w:spacing w:val="-4"/>
              </w:rPr>
              <w:lastRenderedPageBreak/>
              <w:t>giới theo Mẫu số 04a Phụ lục IV kèm theo Nghị định này;</w:t>
            </w:r>
          </w:p>
          <w:p w14:paraId="02096B52"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b) Bản sao giấy phép kinh doanh dịch vụ lữ hành quốc tế, đối với doanh nghiệp kinh doanh dịch vụ lữ hành quốc tế của Việt Nam lần đầu xin chấp thuận được tổ chức cho khách du lịch nước ngoài đưa xe cơ giới nước ngoài vào tham gia giao thông tại Việt Nam. Trường hợp giấy phép kinh doanh dịch vụ lữ hành quốc tế được khai thác thông qua kết nối, chia sẻ thì gửi văn bản quy định tại điểm a khoản này.</w:t>
            </w:r>
          </w:p>
          <w:p w14:paraId="3E66E52F"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2. Tổ chức, cá nhân đưa xe ô tô có tay lái bên phải vào tham gia giao thông tại Việt Nam không phải mục đích du lịch theo quy định tại khoản 2 Điều 32 của Nghị định này gửi 01 bộ hồ sơ đề nghị đến Cục Cảnh sát giao thông, Bộ Công an thông qua một trong các hình thức sau: trực tuyến tại Cổng dịch vụ công Bộ Công an; qua dịch vụ bưu chính; nộp trực tiếp. Hồ sơ bao gồm:</w:t>
            </w:r>
          </w:p>
          <w:p w14:paraId="0C72FEFE"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a) Công hàm của cơ quan đại diện ngoại giao, cơ quan lãnh sự hoặc cơ quan đại diện của tổ chức quốc tế liên Chính phủ tại Việt Nam đề nghị và nêu rõ lý do cho phương tiện tham gia giao thông tại Việt Nam đối với trường hợp tổ chức, cá nhân đưa xe ô tô có tay lái ở bên phải vào tham gia giao thông tại Việt Nam không phải mục đích du lịch;</w:t>
            </w:r>
          </w:p>
          <w:p w14:paraId="32AD0242"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lastRenderedPageBreak/>
              <w:t>b) Văn bản đề nghị chấp thuận kèm theo danh sách người điều khiển và thông tin về xe cơ giới theo Mẫu số 04a Phụ lục IV kèm theo Nghị định này.</w:t>
            </w:r>
          </w:p>
          <w:p w14:paraId="323C695B"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3. Trong thời hạn 05 ngày làm việc kể từ ngày nhận đủ hồ sơ hợp lệ quy định tại khoản 1, khoản 2 Điều này, Cục Cảnh sát giao thông, Bộ Công an có văn bản trả lời chấp thuận hoặc không chấp thuận, cụ thể:</w:t>
            </w:r>
          </w:p>
          <w:p w14:paraId="52A2978F"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a) Trường hợp chấp thuận thì trả kết quả theo Mẫu số 04b Phụ lục IV kèm theo Nghị định này, gửi trực tiếp hoặc trực tuyến hoặc qua dịch vụ bưu chính cho tổ chức, cá nhân đã gửi hồ sơ trước đó, đồng thời gửi văn bản chấp thuận đến các đơn vị chức năng thuộc Bộ Văn hóa, Thể thao và Du lịch, Bộ Ngoại giao, </w:t>
            </w:r>
            <w:bookmarkStart w:id="8" w:name="cumtu_a_3_33"/>
            <w:r w:rsidRPr="005D6E71">
              <w:rPr>
                <w:color w:val="000000" w:themeColor="text1"/>
                <w:spacing w:val="-4"/>
                <w:shd w:val="clear" w:color="auto" w:fill="FFFF96"/>
              </w:rPr>
              <w:t>Bộ Giao thông vận tải</w:t>
            </w:r>
            <w:bookmarkEnd w:id="8"/>
            <w:r w:rsidRPr="005D6E71">
              <w:rPr>
                <w:color w:val="000000" w:themeColor="text1"/>
                <w:spacing w:val="-4"/>
              </w:rPr>
              <w:t>, Bộ Quốc phòng, Bộ Tài chính, Ủy ban nhân dân các tỉnh, thành phố trực thuộc trung ương có liên quan để phối hợp quản lý;</w:t>
            </w:r>
          </w:p>
          <w:p w14:paraId="429D1813"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b) Trường hợp từ chối, không chấp thuận phải có văn bản trả lời theo Mẫu số 04c Phụ lục IV kèm theo Nghị định này, gửi trực tiếp hoặc trực tuyến hoặc qua dịch vụ bưu chính cho tổ chức, cá nhân đã gửi hồ sơ trước đó.</w:t>
            </w:r>
          </w:p>
          <w:p w14:paraId="1FB1638D"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Các trường hợp từ chối, không chấp thuận việc doanh nghiệp kinh doanh lữ hành quốc tế của Việt Nam tổ chức cho người nước ngoài đưa xe cơ giới nước ngoài vào Việt Nam du lịch, tổ chức, cá nhân đưa xe ô tô có </w:t>
            </w:r>
            <w:r w:rsidRPr="005D6E71">
              <w:rPr>
                <w:color w:val="000000" w:themeColor="text1"/>
                <w:spacing w:val="-4"/>
              </w:rPr>
              <w:lastRenderedPageBreak/>
              <w:t>tay lái ở bên phải vào tham gia giao thông tại Việt Nam bao gồm: không bảo đảm điều kiện theo quy định tại khoản 3, khoản 4, khoản 5 Điều 32 của Nghị định này; vi phạm nội dung trong văn bản đã được chấp thuận trước đó; chưa thực hiện xong yêu cầu của cơ quan nhà nước có thẩm quyền về giải quyết vụ việc vi phạm pháp luật hoặc tai nạn giao thông của người nước ngoài, sự cố liên quan đến xe cơ giới nước ngoài gây ra trước đó; nhân thân người nước ngoài hoặc hoạt động, lộ trình tuyến đường, thời gian hoạt động của người nước ngoài nếu vào Việt Nam có nguy cơ ảnh hưởng đến quốc phòng, an ninh, trật tự, an toàn xã hội.</w:t>
            </w:r>
          </w:p>
          <w:p w14:paraId="7344D91C"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4. Đối với trường hợp thay đổi lộ trình, tuyến đường di chuyển hoặc thời gian người nước ngoài, xe cơ giới nước ngoài xuất cảnh chậm so với thời gian đã xác định trong văn bản chấp thuận hoặc quá thời gian lưu trú tối đa tại Việt Nam theo quy định của pháp luật về nhập cảnh, xuất cảnh, quá cảnh, cư trú của người nước ngoài tại Việt Nam:</w:t>
            </w:r>
          </w:p>
          <w:p w14:paraId="3349EC8D"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a) Doanh nghiệp kinh doanh dịch vụ lữ hành quốc tế của Việt Nam tổ chức cho người nước ngoài, xe cơ giới nước ngoài đưa vào Việt Nam du lịch hoặc tổ chức, cá nhân đưa xe ô tô có tay lái ở bên phải vào tham gia giao thông tại Việt Nam không phải mục đích du lịch trước khi thực hiện nếu có thay đổi lộ </w:t>
            </w:r>
            <w:r w:rsidRPr="005D6E71">
              <w:rPr>
                <w:color w:val="000000" w:themeColor="text1"/>
                <w:spacing w:val="-4"/>
              </w:rPr>
              <w:lastRenderedPageBreak/>
              <w:t>trình, tuyến đường di chuyển hoặc thời gian người, phương tiện xuất cảnh chậm so với thời gian đã xác định trong văn bản chấp thuận hoặc quá thời gian lưu trú tối đa tại Việt Nam thì phải có văn bản theo Mẫu số 04d Phụ lục IV kèm theo Nghị định này gửi đến cơ quan có thẩm quyền đã cấp phép trước đó thông qua một trong các hình thức sau: trực tuyến tại Cổng dịch vụ công Bộ Công an; qua dịch vụ bưu chính; nộp trực tiếp;</w:t>
            </w:r>
          </w:p>
          <w:p w14:paraId="3604ADEC"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b) Cơ quan có thẩm quyền cấp phép sau khi nhận được văn bản đề nghị, có văn bản trả lời chấp thuận hoặc không chấp thuận theo Mẫu số 04đ Phụ lục IV kèm theo Nghị định này; đồng thời gửi văn bản chấp thuận đến các đơn vị chức năng thuộc Bộ Văn hóa, Thể thao và Du lịch, Bộ Ngoại giao, </w:t>
            </w:r>
            <w:bookmarkStart w:id="9" w:name="cumtu_b_4_33"/>
            <w:r w:rsidRPr="005D6E71">
              <w:rPr>
                <w:color w:val="000000" w:themeColor="text1"/>
                <w:spacing w:val="-4"/>
                <w:shd w:val="clear" w:color="auto" w:fill="FFFF96"/>
              </w:rPr>
              <w:t>Bộ Giao thông vận tải</w:t>
            </w:r>
            <w:bookmarkEnd w:id="9"/>
            <w:r w:rsidRPr="005D6E71">
              <w:rPr>
                <w:color w:val="000000" w:themeColor="text1"/>
                <w:spacing w:val="-4"/>
              </w:rPr>
              <w:t>, Bộ Quốc phòng, Bộ Tài chính, Ủy ban nhân dân các tỉnh, thành phố trực thuộc trung ương có liên quan để phối hợp quản lý;</w:t>
            </w:r>
          </w:p>
          <w:p w14:paraId="6C910242"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c) Trường hợp xảy ra sự cố ảnh hưởng đến thời gian xuất cảnh chậm hơn so với thời gian đã xác định trong văn bản chấp thuận hoặc quá thời gian lưu trú tối đa tại Việt Nam, doanh nghiệp kinh doanh dịch vụ lữ hành quốc tế của Việt Nam, tổ chức, cá nhân trao đổi ngay với cơ quan có thẩm quyền đã cấp phép trước đó bằng hình thức thông tin phù hợp và liên hệ ngay với cơ quan Công an nơi xảy ra sự cố; sau khi khắc phục sự cố, có văn bản theo Mẫu số 04e Phụ lục IV kèm theo </w:t>
            </w:r>
            <w:r w:rsidRPr="005D6E71">
              <w:rPr>
                <w:color w:val="000000" w:themeColor="text1"/>
                <w:spacing w:val="-4"/>
              </w:rPr>
              <w:lastRenderedPageBreak/>
              <w:t>Nghị định gửi cơ quan có thẩm quyền đã cấp phép trước đó.</w:t>
            </w:r>
          </w:p>
          <w:p w14:paraId="1210A1C7"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5. Giải quyết vi phạm đối với trường hợp đã có văn bản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14:paraId="231B1641"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a) Trường hợp vi phạm nội dung trong văn bản đã được chấp thuận thì cơ quan có thẩm quyền đã cấp phép trước đó đình chỉ hoạt động tổ chức cho người nước ngoài đưa xe cơ giới nước ngoài vào Việt Nam theo Mẫu số 04c Phụ lục IV kèm theo Nghị định này và từ chối chấp thuận các đoàn khác của doanh nghiệp, tổ chức, cá nhân trong thời hạn 06 tháng, kể từ ngày vi phạm đối với doanh nghiệp kinh doanh dịch vụ lữ hành quốc tế của Việt Nam, tổ chức, cá nhân đã vi phạm trước đó;</w:t>
            </w:r>
          </w:p>
          <w:p w14:paraId="61316F9D"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b) Trường hợp có người nước ngoài vi phạm các quy định pháp luật Việt Nam mà chưa thực hiện xong yêu cầu của cơ quan nhà nước có thẩm quyền về giải quyết vụ việc vi phạm thì cơ quan có thẩm quyền đã cấp phép trước đó đình chỉ hoạt động tổ chức cho người nước ngoài đưa xe cơ giới nước ngoài vào Việt Nam theo Mẫu số 04c Phụ lục IV kèm theo </w:t>
            </w:r>
            <w:r w:rsidRPr="005D6E71">
              <w:rPr>
                <w:color w:val="000000" w:themeColor="text1"/>
                <w:spacing w:val="-4"/>
              </w:rPr>
              <w:lastRenderedPageBreak/>
              <w:t>Nghị định này đến khi giải quyết xong vụ việc vi phạm.</w:t>
            </w:r>
          </w:p>
          <w:p w14:paraId="41C27701" w14:textId="77777777" w:rsidR="00BD17FE" w:rsidRPr="005D6E71" w:rsidRDefault="00BD17FE" w:rsidP="005D6E71">
            <w:pPr>
              <w:spacing w:before="60" w:after="60" w:line="300" w:lineRule="exact"/>
              <w:jc w:val="both"/>
              <w:rPr>
                <w:b/>
                <w:bCs/>
                <w:color w:val="000000" w:themeColor="text1"/>
                <w:spacing w:val="-4"/>
                <w:lang w:val="nl-NL"/>
              </w:rPr>
            </w:pPr>
          </w:p>
        </w:tc>
        <w:tc>
          <w:tcPr>
            <w:tcW w:w="5244" w:type="dxa"/>
          </w:tcPr>
          <w:p w14:paraId="494DBA49" w14:textId="77777777" w:rsidR="00BD17FE" w:rsidRPr="005D6E71" w:rsidRDefault="00BD17FE" w:rsidP="005D6E71">
            <w:pPr>
              <w:widowControl w:val="0"/>
              <w:spacing w:before="120" w:after="120" w:line="300" w:lineRule="exact"/>
              <w:jc w:val="both"/>
              <w:rPr>
                <w:color w:val="000000" w:themeColor="text1"/>
                <w:spacing w:val="-4"/>
              </w:rPr>
            </w:pPr>
            <w:r w:rsidRPr="005D6E71">
              <w:rPr>
                <w:b/>
                <w:bCs/>
                <w:color w:val="000000" w:themeColor="text1"/>
                <w:spacing w:val="-4"/>
                <w:shd w:val="clear" w:color="auto" w:fill="FFFFFF"/>
              </w:rPr>
              <w:lastRenderedPageBreak/>
              <w:t xml:space="preserve">IV. </w:t>
            </w:r>
            <w:bookmarkStart w:id="10" w:name="dieu_33"/>
            <w:r w:rsidRPr="005D6E71">
              <w:rPr>
                <w:b/>
                <w:bCs/>
                <w:color w:val="000000" w:themeColor="text1"/>
                <w:spacing w:val="-4"/>
              </w:rPr>
              <w:t>Thủ tục chấp thuận doanh nghiệp kinh doanh dịch vụ lữ hành quốc tế của Việt Nam được tổ chức cho người nước ngoài đưa xe cơ giới nước ngoài vào Việt Nam du lịch hoặc tổ chức, cá nhân đưa xe ô tô có tay lái ở bên phải vào tham gia giao thông tại Việt Nam không phải mục đích du lịch</w:t>
            </w:r>
            <w:bookmarkEnd w:id="10"/>
            <w:r w:rsidRPr="005D6E71">
              <w:rPr>
                <w:b/>
                <w:bCs/>
                <w:color w:val="000000" w:themeColor="text1"/>
                <w:spacing w:val="-4"/>
              </w:rPr>
              <w:t xml:space="preserve"> tại Điều 33 </w:t>
            </w:r>
            <w:r w:rsidRPr="005D6E71">
              <w:rPr>
                <w:b/>
                <w:bCs/>
                <w:color w:val="000000" w:themeColor="text1"/>
                <w:spacing w:val="-4"/>
                <w:shd w:val="clear" w:color="auto" w:fill="FFFFFF"/>
              </w:rPr>
              <w:t>Nghị định số 151/2024/NĐ-CP</w:t>
            </w:r>
          </w:p>
          <w:p w14:paraId="45F04ECC"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1. Doanh nghiệp kinh doanh dịch vụ lữ hành quốc tế của Việt Nam tổ chức cho người nước ngoài đưa xe cơ giới nước ngoài vào Việt Nam du lịch theo quy định tại </w:t>
            </w:r>
            <w:bookmarkStart w:id="11" w:name="tc_25"/>
            <w:r w:rsidRPr="005D6E71">
              <w:rPr>
                <w:color w:val="000000" w:themeColor="text1"/>
                <w:spacing w:val="-4"/>
              </w:rPr>
              <w:t xml:space="preserve">khoản 1 Điều 32 của </w:t>
            </w:r>
            <w:bookmarkEnd w:id="11"/>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xml:space="preserve"> gửi 01 bộ hồ sơ đề nghị đến Cục Cảnh sát giao thông, Bộ Công an thông qua một trong các hình thức sau: trực tuyến trên Cổng Dịch vụ công quốc gia; qua dịch vụ bưu chính; nộp trực tiếp. Hồ sơ bao gồm:</w:t>
            </w:r>
          </w:p>
          <w:p w14:paraId="2F0BBE81"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lastRenderedPageBreak/>
              <w:t>a) Bản chính hoặc bản điện tử Văn bản đề nghị chấp thuận kèm theo danh sách người điều khiển và thông tin về xe cơ giới theo </w:t>
            </w:r>
            <w:bookmarkStart w:id="12" w:name="bieumau_ms_4a_pl4"/>
            <w:r w:rsidRPr="005D6E71">
              <w:rPr>
                <w:color w:val="000000" w:themeColor="text1"/>
                <w:spacing w:val="-4"/>
              </w:rPr>
              <w:t>Mẫu số 04a Phụ lục IV</w:t>
            </w:r>
            <w:bookmarkEnd w:id="12"/>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w:t>
            </w:r>
          </w:p>
          <w:p w14:paraId="70981EE5"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b) Bản sao hoặc bản sao điện tử giấy phép kinh doanh dịch vụ lữ hành quốc tế, đối với doanh nghiệp kinh doanh dịch vụ lữ hành quốc tế của Việt Nam lần đầu xin chấp thuận được tổ chức cho khách du lịch nước ngoài đưa xe cơ giới nước ngoài vào tham gia giao thông tại Việt Nam. Trường hợp giấy phép kinh doanh dịch vụ lữ hành quốc tế được khai thác thông qua kết nối, chia sẻ thì gửi văn bản quy định tại điểm a khoản này.</w:t>
            </w:r>
          </w:p>
          <w:p w14:paraId="16E634B3"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2. Tổ chức, cá nhân đưa xe ô tô có tay lái bên phải vào tham gia giao thông tại Việt Nam không phải mục đích du lịch theo quy định tại </w:t>
            </w:r>
            <w:bookmarkStart w:id="13" w:name="tc_26"/>
            <w:r w:rsidRPr="005D6E71">
              <w:rPr>
                <w:color w:val="000000" w:themeColor="text1"/>
                <w:spacing w:val="-4"/>
              </w:rPr>
              <w:t xml:space="preserve">khoản 2 Điều 32 của </w:t>
            </w:r>
            <w:bookmarkEnd w:id="13"/>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xml:space="preserve"> gửi 01 bộ hồ sơ đề nghị đến Cục Cảnh sát giao thông, Bộ Công an thông qua một trong các hình thức sau: trực tuyến trên Cổng Dịch vụ công quốc gia; qua dịch vụ bưu chính; nộp trực tiếp. Hồ sơ bao gồm:</w:t>
            </w:r>
          </w:p>
          <w:p w14:paraId="18807419"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 xml:space="preserve">a) Công hàm của cơ quan đại diện ngoại giao, cơ quan lãnh sự hoặc cơ quan đại diện của tổ chức quốc tế liên Chính phủ tại Việt Nam đề nghị và nêu rõ lý do cho phương tiện tham gia giao thông tại Việt Nam đối với trường hợp tổ chức, cá nhân đưa xe ô tô có tay lái ở bên phải </w:t>
            </w:r>
            <w:r w:rsidRPr="005D6E71">
              <w:rPr>
                <w:color w:val="000000" w:themeColor="text1"/>
                <w:spacing w:val="-4"/>
              </w:rPr>
              <w:lastRenderedPageBreak/>
              <w:t>vào tham gia giao thông tại Việt Nam không phải mục đích du lịch;</w:t>
            </w:r>
          </w:p>
          <w:p w14:paraId="12F297FC"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b) Bản chính hoặc bản điện tử Văn bản đề nghị chấp thuận kèm theo danh sách người điều khiển và thông tin về xe cơ giới theo </w:t>
            </w:r>
            <w:bookmarkStart w:id="14" w:name="bieumau_ms_4a_pl4_1"/>
            <w:r w:rsidRPr="005D6E71">
              <w:rPr>
                <w:color w:val="000000" w:themeColor="text1"/>
                <w:spacing w:val="-4"/>
              </w:rPr>
              <w:t>Mẫu số 04a Phụ lục IV</w:t>
            </w:r>
            <w:bookmarkEnd w:id="14"/>
            <w:r w:rsidRPr="005D6E71">
              <w:rPr>
                <w:color w:val="000000" w:themeColor="text1"/>
                <w:spacing w:val="-4"/>
              </w:rPr>
              <w:t> kèm theo Nghị định này.</w:t>
            </w:r>
          </w:p>
          <w:p w14:paraId="7FBD5B29"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3. Trong thời hạn 03 ngày làm việc kể từ ngày nhận đủ hồ sơ hợp lệ quy định tại khoản 1, khoản 2 Điều này, Cục Cảnh sát giao thông, Bộ Công an có văn bản trả lời chấp thuận hoặc không chấp thuận (bản giấy và bản điện tử), cụ thể:</w:t>
            </w:r>
          </w:p>
          <w:p w14:paraId="1E5F3213"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a) Trường hợp chấp thuận thì trả kết quả theo </w:t>
            </w:r>
            <w:bookmarkStart w:id="15" w:name="bieumau_ms_4b_pl4"/>
            <w:r w:rsidRPr="005D6E71">
              <w:rPr>
                <w:color w:val="000000" w:themeColor="text1"/>
                <w:spacing w:val="-4"/>
              </w:rPr>
              <w:t>Mẫu số 04b Phụ lục IV</w:t>
            </w:r>
            <w:bookmarkEnd w:id="15"/>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gửi trực tiếp hoặc trực tuyến hoặc qua dịch vụ bưu chính cho tổ chức, cá nhân đã gửi hồ sơ trước đó, đồng thời gửi văn bản chấp thuận đến các đơn vị chức năng thuộc Bộ Văn hóa, Thể thao và Du lịch, Bộ Ngoại giao, Bộ Xây dựng, Bộ Quốc phòng, Bộ Tài chính, Ủy ban nhân dân các tỉnh, thành phố trực thuộc trung ương có liên quan để phối hợp quản lý;</w:t>
            </w:r>
          </w:p>
          <w:p w14:paraId="4510D83F"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b) Trường hợp từ chối, không chấp thuận phải có văn bản trả lời theo </w:t>
            </w:r>
            <w:bookmarkStart w:id="16" w:name="bieumau_ms_4c_pl4"/>
            <w:r w:rsidRPr="005D6E71">
              <w:rPr>
                <w:color w:val="000000" w:themeColor="text1"/>
                <w:spacing w:val="-4"/>
              </w:rPr>
              <w:t>Mẫu số 04c Phụ lục IV</w:t>
            </w:r>
            <w:bookmarkEnd w:id="16"/>
            <w:r w:rsidRPr="005D6E71">
              <w:rPr>
                <w:color w:val="000000" w:themeColor="text1"/>
                <w:spacing w:val="-4"/>
              </w:rPr>
              <w:t> kèm theo Nghị định này, gửi trực tiếp hoặc trực tuyến hoặc qua dịch vụ bưu chính cho tổ chức, cá nhân đã gửi hồ sơ trước đó.</w:t>
            </w:r>
          </w:p>
          <w:p w14:paraId="3244BE75"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Các trường hợp từ chối, không chấp thuận việc doanh nghiệp kinh doanh lữ hành quốc tế của </w:t>
            </w:r>
            <w:r w:rsidRPr="005D6E71">
              <w:rPr>
                <w:color w:val="000000" w:themeColor="text1"/>
                <w:spacing w:val="-4"/>
              </w:rPr>
              <w:lastRenderedPageBreak/>
              <w:t>Việt Nam tổ chức cho người nước ngoài đưa xe cơ giới nước ngoài vào Việt Nam du lịch, tổ chức, cá nhân đưa xe ô tô có tay lái ở bên phải vào tham gia giao thông tại Việt Nam bao gồm: không bảo đảm điều kiện theo quy định tại </w:t>
            </w:r>
            <w:bookmarkStart w:id="17" w:name="tc_27"/>
            <w:r w:rsidRPr="005D6E71">
              <w:rPr>
                <w:color w:val="000000" w:themeColor="text1"/>
                <w:spacing w:val="-4"/>
              </w:rPr>
              <w:t xml:space="preserve">khoản 3, khoản 4, khoản 5 Điều 32 của </w:t>
            </w:r>
            <w:bookmarkEnd w:id="17"/>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vi phạm nội dung trong văn bản đã được chấp thuận trước đó; chưa thực hiện xong yêu cầu của cơ quan nhà nước có thẩm quyền về giải quyết vụ việc vi phạm pháp luật hoặc tai nạn giao thông của người nước ngoài, sự cố liên quan đến xe cơ giới nước ngoài gây ra trước đó; nhân thân người nước ngoài hoặc hoạt động, lộ trình tuyến đường, thời gian hoạt động của người nước ngoài nếu vào Việt Nam có nguy cơ ảnh hưởng đến quốc phòng, an ninh, trật tự, an toàn xã hội.</w:t>
            </w:r>
            <w:bookmarkStart w:id="18" w:name="_GoBack"/>
            <w:bookmarkEnd w:id="18"/>
          </w:p>
          <w:p w14:paraId="124B529E"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4. Đối với trường hợp thay đổi lộ trình, tuyến đường di chuyển hoặc thời gian người nước ngoài, xe cơ giới nước ngoài xuất cảnh chậm so với thời gian đã xác định trong văn bản chấp thuận hoặc quá thời gian lưu trú tối đa tại Việt Nam theo quy định của pháp luật về nhập cảnh, xuất cảnh, quá cảnh, cư trú của người nước ngoài tại Việt Nam:</w:t>
            </w:r>
          </w:p>
          <w:p w14:paraId="6EAD2F24"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a) Doanh nghiệp kinh doanh dịch vụ lữ hành quốc tế của Việt Nam tổ chức cho người nước ngoài, xe cơ giới nước ngoài đưa vào Việt Nam du lịch hoặc tổ chức, cá nhân đưa xe ô tô có tay </w:t>
            </w:r>
            <w:r w:rsidRPr="005D6E71">
              <w:rPr>
                <w:color w:val="000000" w:themeColor="text1"/>
                <w:spacing w:val="-4"/>
              </w:rPr>
              <w:lastRenderedPageBreak/>
              <w:t>lái ở bên phải vào tham gia giao thông tại Việt Nam không phải mục đích du lịch trước khi thực hiện nếu có thay đổi lộ trình, tuyến đường di chuyển hoặc thời gian người, phương tiện xuất cảnh chậm so với thời gian đã xác định trong văn bản chấp thuận hoặc quá thời gian lưu trú tối đa tại Việt Nam thì phải có bản chính hoặc bản điện tử Văn bản theo </w:t>
            </w:r>
            <w:bookmarkStart w:id="19" w:name="bieumau_ms_4d_pl4"/>
            <w:r w:rsidRPr="005D6E71">
              <w:rPr>
                <w:color w:val="000000" w:themeColor="text1"/>
                <w:spacing w:val="-4"/>
              </w:rPr>
              <w:t>Mẫu số 04d Phụ lục IV</w:t>
            </w:r>
            <w:bookmarkEnd w:id="19"/>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xml:space="preserve"> gửi đến cơ quan có thẩm quyền đã cấp phép trước đó thông qua một trong các hình thức sau: trực tuyến trên Cổng dịch vụ công quốc gia; qua dịch vụ bưu chính; nộp trực tiếp;</w:t>
            </w:r>
          </w:p>
          <w:p w14:paraId="04F67DAE"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b) Trong thời hạn 03 ngày làm việc kể từ ngày được văn bản đề nghị, cơ quan có thẩm quyền cấp phép có văn bản trả lời chấp thuận hoặc không chấp thuận (bản giấy và bản điện tử) theo </w:t>
            </w:r>
            <w:bookmarkStart w:id="20" w:name="bieumau_ms_4dd_pl4"/>
            <w:r w:rsidRPr="005D6E71">
              <w:rPr>
                <w:color w:val="000000" w:themeColor="text1"/>
                <w:spacing w:val="-4"/>
              </w:rPr>
              <w:t>Mẫu số 04đ Phụ lục IV</w:t>
            </w:r>
            <w:bookmarkEnd w:id="20"/>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đồng thời gửi văn bản chấp thuận đến các đơn vị chức năng thuộc Bộ Văn hóa, Thể thao và Du lịch, Bộ Ngoại giao, Bộ Xây dựng, Bộ Quốc phòng, Bộ Tài chính, Ủy ban nhân dân các tỉnh, thành phố trực thuộc trung ương có liên quan để phối hợp quản lý;</w:t>
            </w:r>
          </w:p>
          <w:p w14:paraId="7F402A97"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c) Trường hợp xảy ra sự cố ảnh hưởng đến thời gian xuất cảnh chậm hơn so với thời gian đã xác định trong văn bản chấp thuận hoặc quá thời gian lưu trú tối đa tại Việt Nam, doanh nghiệp kinh doanh dịch vụ lữ hành quốc tế của Việt Nam, tổ chức, cá nhân trao đổi ngay với </w:t>
            </w:r>
            <w:r w:rsidRPr="005D6E71">
              <w:rPr>
                <w:color w:val="000000" w:themeColor="text1"/>
                <w:spacing w:val="-4"/>
              </w:rPr>
              <w:lastRenderedPageBreak/>
              <w:t>cơ quan có thẩm quyền đã cấp phép trước đó bằng hình thức thông tin phù hợp và liên hệ ngay với cơ quan Công an nơi xảy ra sự cố; sau khi khắc phục sự cố, có bản chính hoặc bản điện tử Văn bản theo </w:t>
            </w:r>
            <w:bookmarkStart w:id="21" w:name="bieumau_ms_4e_pl4"/>
            <w:r w:rsidRPr="005D6E71">
              <w:rPr>
                <w:color w:val="000000" w:themeColor="text1"/>
                <w:spacing w:val="-4"/>
              </w:rPr>
              <w:t>Mẫu số 04e Phụ lục IV</w:t>
            </w:r>
            <w:bookmarkEnd w:id="21"/>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xml:space="preserve"> gửi cơ quan có thẩm quyền đã cấp phép trước đó.</w:t>
            </w:r>
          </w:p>
          <w:p w14:paraId="5BAECD67" w14:textId="77777777" w:rsidR="00BD17FE" w:rsidRPr="005D6E71" w:rsidRDefault="00BD17FE" w:rsidP="005D6E71">
            <w:pPr>
              <w:shd w:val="clear" w:color="auto" w:fill="FFFFFF"/>
              <w:spacing w:before="120" w:after="120" w:line="300" w:lineRule="exact"/>
              <w:jc w:val="both"/>
              <w:rPr>
                <w:color w:val="000000" w:themeColor="text1"/>
                <w:spacing w:val="-4"/>
              </w:rPr>
            </w:pPr>
            <w:r w:rsidRPr="005D6E71">
              <w:rPr>
                <w:color w:val="000000" w:themeColor="text1"/>
                <w:spacing w:val="-4"/>
              </w:rPr>
              <w:t>5. Giải quyết vi phạm đối với trường hợp đã có văn bản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14:paraId="5C0ACDA5"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a) Trường hợp vi phạm nội dung trong văn bản đã được chấp thuận thì cơ quan có thẩm quyền đã cấp phép trước đó đình chỉ hoạt động tổ chức cho người nước ngoài đưa xe cơ giới nước ngoài vào Việt Nam theo </w:t>
            </w:r>
            <w:bookmarkStart w:id="22" w:name="bieumau_ms_4c_pl4_1"/>
            <w:r w:rsidRPr="005D6E71">
              <w:rPr>
                <w:color w:val="000000" w:themeColor="text1"/>
                <w:spacing w:val="-4"/>
              </w:rPr>
              <w:t>Mẫu số 04c Phụ lục IV</w:t>
            </w:r>
            <w:bookmarkEnd w:id="22"/>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xml:space="preserve"> và từ chối chấp thuận các đoàn khác của doanh nghiệp, tổ chức, cá nhân trong thời hạn 06 tháng, kể từ ngày vi phạm đối với doanh nghiệp kinh doanh dịch vụ lữ hành quốc tế của Việt Nam, tổ chức, cá nhân đã vi phạm trước đó;</w:t>
            </w:r>
          </w:p>
          <w:p w14:paraId="25801BFE" w14:textId="77777777" w:rsidR="00BD17FE" w:rsidRPr="005D6E71" w:rsidRDefault="00BD17FE" w:rsidP="005D6E71">
            <w:pPr>
              <w:shd w:val="clear" w:color="auto" w:fill="FFFFFF"/>
              <w:spacing w:line="300" w:lineRule="exact"/>
              <w:jc w:val="both"/>
              <w:rPr>
                <w:color w:val="000000" w:themeColor="text1"/>
                <w:spacing w:val="-4"/>
              </w:rPr>
            </w:pPr>
            <w:r w:rsidRPr="005D6E71">
              <w:rPr>
                <w:color w:val="000000" w:themeColor="text1"/>
                <w:spacing w:val="-4"/>
              </w:rPr>
              <w:t xml:space="preserve">b) Trường hợp có người nước ngoài vi phạm các quy định pháp luật Việt Nam mà chưa thực </w:t>
            </w:r>
            <w:r w:rsidRPr="005D6E71">
              <w:rPr>
                <w:color w:val="000000" w:themeColor="text1"/>
                <w:spacing w:val="-4"/>
              </w:rPr>
              <w:lastRenderedPageBreak/>
              <w:t>hiện xong yêu cầu của cơ quan nhà nước có thẩm quyền về giải quyết vụ việc vi phạm thì cơ quan có thẩm quyền đã cấp phép trước đó đình chỉ hoạt động tổ chức cho người nước ngoài đưa xe cơ giới nước ngoài vào Việt Nam theo </w:t>
            </w:r>
            <w:bookmarkStart w:id="23" w:name="bieumau_ms_4c_pl4_2"/>
            <w:r w:rsidRPr="005D6E71">
              <w:rPr>
                <w:color w:val="000000" w:themeColor="text1"/>
                <w:spacing w:val="-4"/>
              </w:rPr>
              <w:t>Mẫu số 04c Phụ lục IV</w:t>
            </w:r>
            <w:bookmarkEnd w:id="23"/>
            <w:r w:rsidRPr="005D6E71">
              <w:rPr>
                <w:color w:val="000000" w:themeColor="text1"/>
                <w:spacing w:val="-4"/>
              </w:rPr>
              <w:t xml:space="preserve"> kèm theo </w:t>
            </w:r>
            <w:r w:rsidRPr="005D6E71">
              <w:rPr>
                <w:rFonts w:eastAsia="Courier New"/>
                <w:bCs/>
                <w:color w:val="000000" w:themeColor="text1"/>
                <w:spacing w:val="-4"/>
                <w:shd w:val="clear" w:color="auto" w:fill="FFFFFF"/>
                <w:lang w:eastAsia="vi-VN"/>
              </w:rPr>
              <w:t>Nghị định số 151/2024/NĐ-CP</w:t>
            </w:r>
            <w:r w:rsidRPr="005D6E71">
              <w:rPr>
                <w:color w:val="000000" w:themeColor="text1"/>
                <w:spacing w:val="-4"/>
              </w:rPr>
              <w:t xml:space="preserve"> đến khi giải quyết xong vụ việc vi phạm.</w:t>
            </w:r>
          </w:p>
          <w:p w14:paraId="5C5C3069" w14:textId="316EA67A" w:rsidR="00BD17FE" w:rsidRPr="005D6E71" w:rsidRDefault="000E52FC" w:rsidP="005D6E71">
            <w:pPr>
              <w:spacing w:line="300" w:lineRule="exact"/>
              <w:jc w:val="both"/>
              <w:rPr>
                <w:bCs/>
                <w:spacing w:val="-4"/>
                <w:lang w:val="vi-VN"/>
              </w:rPr>
            </w:pPr>
            <w:r w:rsidRPr="005D6E71">
              <w:rPr>
                <w:spacing w:val="-4"/>
                <w:shd w:val="clear" w:color="auto" w:fill="FFFFFF"/>
                <w:lang w:val="en"/>
              </w:rPr>
              <w:t xml:space="preserve">6. </w:t>
            </w:r>
            <w:r w:rsidRPr="005D6E71">
              <w:rPr>
                <w:bCs/>
                <w:spacing w:val="-4"/>
                <w:lang w:val="vi-VN"/>
              </w:rPr>
              <w:t>Việc nộp hồ sơ trực tuyến</w:t>
            </w:r>
            <w:r w:rsidRPr="005D6E71">
              <w:rPr>
                <w:bCs/>
                <w:spacing w:val="-4"/>
              </w:rPr>
              <w:t xml:space="preserve"> trên</w:t>
            </w:r>
            <w:r w:rsidRPr="005D6E71">
              <w:rPr>
                <w:bCs/>
                <w:spacing w:val="-4"/>
                <w:lang w:val="vi-VN"/>
              </w:rPr>
              <w:t xml:space="preserve"> Cổng Dịch vụ công quốc gi</w:t>
            </w:r>
            <w:r w:rsidRPr="005D6E71">
              <w:rPr>
                <w:bCs/>
                <w:spacing w:val="-4"/>
              </w:rPr>
              <w:t xml:space="preserve">a theo quy định tại điểm 1, 2, 3, 4 Mục IV Phụ lục này </w:t>
            </w:r>
            <w:r w:rsidRPr="005D6E71">
              <w:rPr>
                <w:bCs/>
                <w:spacing w:val="-4"/>
                <w:lang w:val="vi-VN"/>
              </w:rPr>
              <w:t>sẽ thực hiện khi hạ tầng kỹ thuật đáp ứng yêu cầu.</w:t>
            </w:r>
          </w:p>
        </w:tc>
        <w:tc>
          <w:tcPr>
            <w:tcW w:w="3828" w:type="dxa"/>
          </w:tcPr>
          <w:p w14:paraId="0FD8A9BB" w14:textId="3A561590" w:rsidR="00BD17FE" w:rsidRPr="005D6E71" w:rsidRDefault="00BD17FE" w:rsidP="005D6E71">
            <w:pPr>
              <w:tabs>
                <w:tab w:val="right" w:leader="dot" w:pos="0"/>
                <w:tab w:val="left" w:pos="567"/>
              </w:tabs>
              <w:spacing w:before="120" w:after="120" w:line="300" w:lineRule="exact"/>
              <w:jc w:val="both"/>
              <w:rPr>
                <w:bCs/>
                <w:color w:val="000000" w:themeColor="text1"/>
                <w:spacing w:val="-4"/>
                <w:lang w:val="nl-NL"/>
              </w:rPr>
            </w:pPr>
            <w:r w:rsidRPr="005D6E71">
              <w:rPr>
                <w:bCs/>
                <w:color w:val="000000" w:themeColor="text1"/>
                <w:spacing w:val="-4"/>
                <w:lang w:val="nl-NL"/>
              </w:rPr>
              <w:lastRenderedPageBreak/>
              <w:t xml:space="preserve">Để thực thi phương án tại </w:t>
            </w:r>
            <w:r w:rsidRPr="005D6E71">
              <w:rPr>
                <w:color w:val="000000" w:themeColor="text1"/>
                <w:spacing w:val="-4"/>
                <w:lang w:val="vi-VN"/>
              </w:rPr>
              <w:t>Mục III.</w:t>
            </w:r>
            <w:r w:rsidRPr="005D6E71">
              <w:rPr>
                <w:color w:val="000000" w:themeColor="text1"/>
                <w:spacing w:val="-4"/>
              </w:rPr>
              <w:t xml:space="preserve"> 21, 22, 23, 24</w:t>
            </w:r>
            <w:r w:rsidRPr="005D6E71">
              <w:rPr>
                <w:color w:val="000000" w:themeColor="text1"/>
                <w:spacing w:val="-4"/>
                <w:lang w:val="vi-VN"/>
              </w:rPr>
              <w:t xml:space="preserve"> </w:t>
            </w:r>
            <w:r w:rsidRPr="005D6E71">
              <w:rPr>
                <w:color w:val="000000" w:themeColor="text1"/>
                <w:spacing w:val="-4"/>
              </w:rPr>
              <w:t xml:space="preserve">Phương án </w:t>
            </w:r>
            <w:r w:rsidRPr="005D6E71">
              <w:rPr>
                <w:color w:val="000000" w:themeColor="text1"/>
                <w:spacing w:val="-4"/>
                <w:lang w:val="vi-VN"/>
              </w:rPr>
              <w:t>kèm theo Quyết định số 1891/QĐ-TTg ngày 03/9/2025</w:t>
            </w:r>
            <w:r w:rsidRPr="005D6E71">
              <w:rPr>
                <w:color w:val="000000" w:themeColor="text1"/>
                <w:spacing w:val="-4"/>
              </w:rPr>
              <w:t>.</w:t>
            </w:r>
            <w:r w:rsidRPr="005D6E71">
              <w:rPr>
                <w:bCs/>
                <w:color w:val="000000" w:themeColor="text1"/>
                <w:spacing w:val="-4"/>
                <w:lang w:val="nl-NL"/>
              </w:rPr>
              <w:t xml:space="preserve"> </w:t>
            </w:r>
          </w:p>
          <w:p w14:paraId="57BA1E2F" w14:textId="77777777" w:rsidR="00BD17FE" w:rsidRPr="005D6E71" w:rsidRDefault="00BD17FE" w:rsidP="005D6E71">
            <w:pPr>
              <w:spacing w:before="60" w:after="60" w:line="300" w:lineRule="exact"/>
              <w:jc w:val="both"/>
              <w:rPr>
                <w:bCs/>
                <w:color w:val="000000" w:themeColor="text1"/>
                <w:spacing w:val="-4"/>
                <w:lang w:val="nl-NL"/>
              </w:rPr>
            </w:pPr>
          </w:p>
        </w:tc>
      </w:tr>
    </w:tbl>
    <w:p w14:paraId="1521455F" w14:textId="77777777" w:rsidR="0019231D" w:rsidRPr="007D1C96" w:rsidRDefault="0019231D" w:rsidP="00610E31">
      <w:pPr>
        <w:tabs>
          <w:tab w:val="center" w:pos="2297"/>
          <w:tab w:val="right" w:pos="4595"/>
        </w:tabs>
        <w:spacing w:line="300" w:lineRule="exact"/>
        <w:rPr>
          <w:b/>
          <w:color w:val="000000" w:themeColor="text1"/>
          <w:spacing w:val="2"/>
        </w:rPr>
      </w:pPr>
    </w:p>
    <w:sectPr w:rsidR="0019231D" w:rsidRPr="007D1C96"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C66C5" w14:textId="77777777" w:rsidR="00650F15" w:rsidRDefault="00650F15">
      <w:r>
        <w:separator/>
      </w:r>
    </w:p>
  </w:endnote>
  <w:endnote w:type="continuationSeparator" w:id="0">
    <w:p w14:paraId="55025CA5" w14:textId="77777777" w:rsidR="00650F15" w:rsidRDefault="0065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egoe Prin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F96B6" w14:textId="77777777" w:rsidR="00650F15" w:rsidRDefault="00650F15">
      <w:r>
        <w:separator/>
      </w:r>
    </w:p>
  </w:footnote>
  <w:footnote w:type="continuationSeparator" w:id="0">
    <w:p w14:paraId="54D74924" w14:textId="77777777" w:rsidR="00650F15" w:rsidRDefault="00650F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442585"/>
      <w:docPartObj>
        <w:docPartGallery w:val="Page Numbers (Top of Page)"/>
        <w:docPartUnique/>
      </w:docPartObj>
    </w:sdtPr>
    <w:sdtEndPr>
      <w:rPr>
        <w:noProof/>
      </w:rPr>
    </w:sdtEndPr>
    <w:sdtContent>
      <w:p w14:paraId="1E0BECAD" w14:textId="6A8EB3B3" w:rsidR="001968B1" w:rsidRDefault="001968B1">
        <w:pPr>
          <w:pStyle w:val="Header"/>
          <w:jc w:val="center"/>
        </w:pPr>
        <w:r>
          <w:fldChar w:fldCharType="begin"/>
        </w:r>
        <w:r>
          <w:instrText xml:space="preserve"> PAGE   \* MERGEFORMAT </w:instrText>
        </w:r>
        <w:r>
          <w:fldChar w:fldCharType="separate"/>
        </w:r>
        <w:r w:rsidR="005D6E71">
          <w:rPr>
            <w:noProof/>
          </w:rPr>
          <w:t>2</w:t>
        </w:r>
        <w:r>
          <w:rPr>
            <w:noProof/>
          </w:rPr>
          <w:fldChar w:fldCharType="end"/>
        </w:r>
      </w:p>
    </w:sdtContent>
  </w:sdt>
  <w:sdt>
    <w:sdtPr>
      <w:id w:val="-508520105"/>
      <w:docPartObj>
        <w:docPartGallery w:val="AutoText"/>
      </w:docPartObj>
    </w:sdtPr>
    <w:sdtEndPr/>
    <w:sdtContent>
      <w:p w14:paraId="35BAEF7C" w14:textId="7E3DE0C2" w:rsidR="001968B1" w:rsidRDefault="00650F15">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1E36"/>
    <w:rsid w:val="00002E1E"/>
    <w:rsid w:val="00017FD6"/>
    <w:rsid w:val="00022EC3"/>
    <w:rsid w:val="000434B5"/>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52FC"/>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3271"/>
    <w:rsid w:val="00184FDE"/>
    <w:rsid w:val="001879B5"/>
    <w:rsid w:val="00191F87"/>
    <w:rsid w:val="0019231D"/>
    <w:rsid w:val="0019282D"/>
    <w:rsid w:val="00194938"/>
    <w:rsid w:val="00195BC7"/>
    <w:rsid w:val="0019624E"/>
    <w:rsid w:val="001968B1"/>
    <w:rsid w:val="001A5CDB"/>
    <w:rsid w:val="001B518D"/>
    <w:rsid w:val="001C2207"/>
    <w:rsid w:val="001C4D82"/>
    <w:rsid w:val="001D56AC"/>
    <w:rsid w:val="001E188F"/>
    <w:rsid w:val="001E18FB"/>
    <w:rsid w:val="001E1E94"/>
    <w:rsid w:val="001F306F"/>
    <w:rsid w:val="001F59A6"/>
    <w:rsid w:val="001F5AD3"/>
    <w:rsid w:val="001F622F"/>
    <w:rsid w:val="001F75F6"/>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843"/>
    <w:rsid w:val="002F2BBD"/>
    <w:rsid w:val="002F3409"/>
    <w:rsid w:val="002F4BFE"/>
    <w:rsid w:val="00335A64"/>
    <w:rsid w:val="00337C89"/>
    <w:rsid w:val="00344BF5"/>
    <w:rsid w:val="003463B1"/>
    <w:rsid w:val="003463E7"/>
    <w:rsid w:val="00354EED"/>
    <w:rsid w:val="003573B2"/>
    <w:rsid w:val="0036686E"/>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830AC"/>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D6E71"/>
    <w:rsid w:val="005D7BCB"/>
    <w:rsid w:val="005E0805"/>
    <w:rsid w:val="005E1EB7"/>
    <w:rsid w:val="005F11D7"/>
    <w:rsid w:val="005F610D"/>
    <w:rsid w:val="006010C2"/>
    <w:rsid w:val="0060241D"/>
    <w:rsid w:val="00610E31"/>
    <w:rsid w:val="00626686"/>
    <w:rsid w:val="00650F15"/>
    <w:rsid w:val="00656555"/>
    <w:rsid w:val="00666593"/>
    <w:rsid w:val="00671CC4"/>
    <w:rsid w:val="00672B97"/>
    <w:rsid w:val="00672EF2"/>
    <w:rsid w:val="00674954"/>
    <w:rsid w:val="00677D84"/>
    <w:rsid w:val="00697E62"/>
    <w:rsid w:val="006A47B0"/>
    <w:rsid w:val="006B22BC"/>
    <w:rsid w:val="006B7DFD"/>
    <w:rsid w:val="006D1A11"/>
    <w:rsid w:val="006D1A4F"/>
    <w:rsid w:val="006E75ED"/>
    <w:rsid w:val="006F0AA6"/>
    <w:rsid w:val="006F17EE"/>
    <w:rsid w:val="006F6749"/>
    <w:rsid w:val="0070101E"/>
    <w:rsid w:val="00701EC6"/>
    <w:rsid w:val="00703C17"/>
    <w:rsid w:val="00706130"/>
    <w:rsid w:val="00710B9E"/>
    <w:rsid w:val="007148FC"/>
    <w:rsid w:val="00720750"/>
    <w:rsid w:val="007311AB"/>
    <w:rsid w:val="00751997"/>
    <w:rsid w:val="00752529"/>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3A2C"/>
    <w:rsid w:val="007D55B1"/>
    <w:rsid w:val="007E3C8F"/>
    <w:rsid w:val="007F266B"/>
    <w:rsid w:val="007F682D"/>
    <w:rsid w:val="0080116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B68A3"/>
    <w:rsid w:val="008C1B40"/>
    <w:rsid w:val="008C2D2B"/>
    <w:rsid w:val="008D48A1"/>
    <w:rsid w:val="008E0196"/>
    <w:rsid w:val="008F5C05"/>
    <w:rsid w:val="008F7665"/>
    <w:rsid w:val="009010C1"/>
    <w:rsid w:val="009070E3"/>
    <w:rsid w:val="00911D75"/>
    <w:rsid w:val="00916E04"/>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777E"/>
    <w:rsid w:val="009E7463"/>
    <w:rsid w:val="009F03A2"/>
    <w:rsid w:val="009F117B"/>
    <w:rsid w:val="009F1238"/>
    <w:rsid w:val="00A00B0E"/>
    <w:rsid w:val="00A0219E"/>
    <w:rsid w:val="00A02883"/>
    <w:rsid w:val="00A10810"/>
    <w:rsid w:val="00A26F3F"/>
    <w:rsid w:val="00A46B4E"/>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6054B"/>
    <w:rsid w:val="00B755E4"/>
    <w:rsid w:val="00B90D53"/>
    <w:rsid w:val="00BA4939"/>
    <w:rsid w:val="00BB0334"/>
    <w:rsid w:val="00BB1D2D"/>
    <w:rsid w:val="00BB2B62"/>
    <w:rsid w:val="00BB51E0"/>
    <w:rsid w:val="00BD17FE"/>
    <w:rsid w:val="00BD2E90"/>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F72"/>
    <w:rsid w:val="00C650E0"/>
    <w:rsid w:val="00C77EE7"/>
    <w:rsid w:val="00C841F5"/>
    <w:rsid w:val="00C870D1"/>
    <w:rsid w:val="00C90AD0"/>
    <w:rsid w:val="00C97923"/>
    <w:rsid w:val="00CA3808"/>
    <w:rsid w:val="00CA6FB9"/>
    <w:rsid w:val="00CB2D4B"/>
    <w:rsid w:val="00CB72E3"/>
    <w:rsid w:val="00CC01E0"/>
    <w:rsid w:val="00CC4D9D"/>
    <w:rsid w:val="00CE422A"/>
    <w:rsid w:val="00CE7FAA"/>
    <w:rsid w:val="00CF2EE1"/>
    <w:rsid w:val="00D034A9"/>
    <w:rsid w:val="00D07FB3"/>
    <w:rsid w:val="00D1043A"/>
    <w:rsid w:val="00D133F1"/>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27AAF"/>
    <w:rsid w:val="00E41AE8"/>
    <w:rsid w:val="00E569CB"/>
    <w:rsid w:val="00E57C0B"/>
    <w:rsid w:val="00E637AB"/>
    <w:rsid w:val="00E65292"/>
    <w:rsid w:val="00E90847"/>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7D0"/>
    <w:rsid w:val="00F76D09"/>
    <w:rsid w:val="00F82FAF"/>
    <w:rsid w:val="00F90D5B"/>
    <w:rsid w:val="00FA5A42"/>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AA90F1-06EF-4C19-A758-B7E6F65C3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2919</Words>
  <Characters>16641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5</cp:revision>
  <cp:lastPrinted>2025-04-11T03:44:00Z</cp:lastPrinted>
  <dcterms:created xsi:type="dcterms:W3CDTF">2026-01-23T07:11:00Z</dcterms:created>
  <dcterms:modified xsi:type="dcterms:W3CDTF">2026-01-24T00:58:00Z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